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Pr="00194AA6" w:rsidRDefault="00193F10" w:rsidP="00194AA6">
      <w:pPr>
        <w:jc w:val="center"/>
        <w:rPr>
          <w:sz w:val="22"/>
          <w:szCs w:val="22"/>
        </w:rPr>
      </w:pPr>
    </w:p>
    <w:p w:rsidR="00193F10" w:rsidRDefault="00E476AE" w:rsidP="00194AA6">
      <w:pPr>
        <w:jc w:val="center"/>
      </w:pPr>
      <w:r>
        <w:rPr>
          <w:noProof/>
        </w:rPr>
        <w:drawing>
          <wp:inline distT="0" distB="0" distL="0" distR="0" wp14:anchorId="23848E32" wp14:editId="2F4FC6AB">
            <wp:extent cx="2018995" cy="2018995"/>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21444" cy="2021444"/>
                    </a:xfrm>
                    <a:prstGeom prst="rect">
                      <a:avLst/>
                    </a:prstGeom>
                  </pic:spPr>
                </pic:pic>
              </a:graphicData>
            </a:graphic>
          </wp:inline>
        </w:drawing>
      </w:r>
    </w:p>
    <w:p w:rsidR="001771DC" w:rsidRPr="00194AA6" w:rsidRDefault="001771DC" w:rsidP="00194AA6">
      <w:pPr>
        <w:jc w:val="center"/>
        <w:rPr>
          <w:sz w:val="22"/>
          <w:szCs w:val="22"/>
        </w:rPr>
      </w:pPr>
    </w:p>
    <w:p w:rsidR="00193F10" w:rsidRPr="00277201" w:rsidRDefault="00193F10" w:rsidP="003C5D7A">
      <w:pPr>
        <w:jc w:val="center"/>
        <w:rPr>
          <w:b/>
          <w:sz w:val="36"/>
          <w:szCs w:val="36"/>
        </w:rPr>
      </w:pPr>
      <w:r w:rsidRPr="00277201">
        <w:rPr>
          <w:b/>
          <w:sz w:val="36"/>
          <w:szCs w:val="36"/>
        </w:rPr>
        <w:t>TECHNICAL EVALUATION</w:t>
      </w:r>
    </w:p>
    <w:p w:rsidR="00193F10" w:rsidRPr="00277201" w:rsidRDefault="00193F10" w:rsidP="00194AA6">
      <w:pPr>
        <w:jc w:val="center"/>
        <w:rPr>
          <w:b/>
          <w:sz w:val="36"/>
          <w:szCs w:val="36"/>
        </w:rPr>
      </w:pPr>
      <w:r w:rsidRPr="00277201">
        <w:rPr>
          <w:b/>
          <w:sz w:val="36"/>
          <w:szCs w:val="36"/>
        </w:rPr>
        <w:t>&amp;</w:t>
      </w:r>
    </w:p>
    <w:p w:rsidR="00193F10" w:rsidRPr="00277201" w:rsidRDefault="00193F10" w:rsidP="00194AA6">
      <w:pPr>
        <w:jc w:val="center"/>
        <w:rPr>
          <w:b/>
          <w:sz w:val="36"/>
          <w:szCs w:val="36"/>
        </w:rPr>
      </w:pPr>
      <w:r w:rsidRPr="00277201">
        <w:rPr>
          <w:b/>
          <w:sz w:val="36"/>
          <w:szCs w:val="36"/>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3C5D7A">
      <w:pPr>
        <w:spacing w:after="120"/>
        <w:jc w:val="center"/>
        <w:rPr>
          <w:bCs/>
          <w:szCs w:val="22"/>
        </w:rPr>
      </w:pPr>
      <w:r w:rsidRPr="003C5D7A">
        <w:rPr>
          <w:b/>
          <w:sz w:val="22"/>
          <w:szCs w:val="22"/>
        </w:rPr>
        <w:t>APPLICANT</w:t>
      </w:r>
    </w:p>
    <w:p w:rsidR="00107734" w:rsidRPr="00107734" w:rsidRDefault="00107734" w:rsidP="00107734">
      <w:pPr>
        <w:widowControl w:val="0"/>
        <w:jc w:val="center"/>
        <w:rPr>
          <w:sz w:val="22"/>
          <w:szCs w:val="22"/>
        </w:rPr>
      </w:pPr>
      <w:r w:rsidRPr="00107734">
        <w:rPr>
          <w:sz w:val="22"/>
          <w:szCs w:val="22"/>
        </w:rPr>
        <w:t>Florida Power &amp; Light Company</w:t>
      </w:r>
    </w:p>
    <w:p w:rsidR="00107734" w:rsidRPr="00107734" w:rsidRDefault="00107734" w:rsidP="00107734">
      <w:pPr>
        <w:widowControl w:val="0"/>
        <w:jc w:val="center"/>
        <w:rPr>
          <w:sz w:val="22"/>
          <w:szCs w:val="22"/>
          <w:highlight w:val="yellow"/>
        </w:rPr>
      </w:pPr>
      <w:r w:rsidRPr="00107734">
        <w:rPr>
          <w:sz w:val="22"/>
          <w:szCs w:val="22"/>
        </w:rPr>
        <w:t>700 Universe Boulevard</w:t>
      </w:r>
    </w:p>
    <w:p w:rsidR="00107734" w:rsidRPr="00107734" w:rsidRDefault="00107734" w:rsidP="00107734">
      <w:pPr>
        <w:widowControl w:val="0"/>
        <w:jc w:val="center"/>
        <w:rPr>
          <w:sz w:val="22"/>
          <w:szCs w:val="22"/>
        </w:rPr>
      </w:pPr>
      <w:r w:rsidRPr="00107734">
        <w:rPr>
          <w:sz w:val="22"/>
          <w:szCs w:val="22"/>
        </w:rPr>
        <w:t>Juno Beach, FL 33408</w:t>
      </w:r>
    </w:p>
    <w:p w:rsidR="00107734" w:rsidRPr="00107734" w:rsidRDefault="00107734" w:rsidP="00107734">
      <w:pPr>
        <w:widowControl w:val="0"/>
        <w:spacing w:before="120"/>
        <w:jc w:val="center"/>
        <w:rPr>
          <w:sz w:val="22"/>
          <w:szCs w:val="22"/>
        </w:rPr>
      </w:pPr>
      <w:r w:rsidRPr="00107734">
        <w:rPr>
          <w:sz w:val="22"/>
          <w:szCs w:val="22"/>
        </w:rPr>
        <w:t>Lauderdale Plant</w:t>
      </w:r>
    </w:p>
    <w:p w:rsidR="00194AA6" w:rsidRDefault="00107734" w:rsidP="00107734">
      <w:pPr>
        <w:widowControl w:val="0"/>
        <w:jc w:val="center"/>
        <w:rPr>
          <w:sz w:val="22"/>
          <w:szCs w:val="22"/>
        </w:rPr>
      </w:pPr>
      <w:r w:rsidRPr="00107734">
        <w:rPr>
          <w:sz w:val="22"/>
          <w:szCs w:val="22"/>
        </w:rPr>
        <w:t>ARMS Facility ID No. 0110037</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3C5D7A">
      <w:pPr>
        <w:spacing w:after="120"/>
        <w:jc w:val="center"/>
        <w:rPr>
          <w:bCs/>
        </w:rPr>
      </w:pPr>
      <w:r w:rsidRPr="003C5D7A">
        <w:rPr>
          <w:b/>
          <w:sz w:val="22"/>
          <w:szCs w:val="22"/>
        </w:rPr>
        <w:t>PROJECT</w:t>
      </w:r>
    </w:p>
    <w:p w:rsidR="00193F10" w:rsidRDefault="00193F10" w:rsidP="003C5D7A">
      <w:pPr>
        <w:jc w:val="center"/>
        <w:rPr>
          <w:sz w:val="22"/>
        </w:rPr>
      </w:pPr>
      <w:r>
        <w:rPr>
          <w:sz w:val="22"/>
        </w:rPr>
        <w:t>P</w:t>
      </w:r>
      <w:r w:rsidR="00194AA6">
        <w:rPr>
          <w:sz w:val="22"/>
        </w:rPr>
        <w:t>roject</w:t>
      </w:r>
      <w:r>
        <w:rPr>
          <w:sz w:val="22"/>
        </w:rPr>
        <w:t xml:space="preserve"> No. </w:t>
      </w:r>
      <w:r w:rsidR="00E243D8" w:rsidRPr="00E243D8">
        <w:rPr>
          <w:sz w:val="22"/>
        </w:rPr>
        <w:t>0110037-018-AC (PSD-FL-145</w:t>
      </w:r>
      <w:r w:rsidR="00C91229">
        <w:rPr>
          <w:sz w:val="22"/>
        </w:rPr>
        <w:t>C</w:t>
      </w:r>
      <w:r w:rsidR="00E243D8" w:rsidRPr="00E243D8">
        <w:rPr>
          <w:sz w:val="22"/>
        </w:rPr>
        <w:t xml:space="preserve"> &amp; 423C)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E243D8" w:rsidP="00194AA6">
      <w:pPr>
        <w:jc w:val="center"/>
        <w:rPr>
          <w:sz w:val="22"/>
        </w:rPr>
      </w:pPr>
      <w:r w:rsidRPr="00E243D8">
        <w:rPr>
          <w:sz w:val="22"/>
        </w:rPr>
        <w:t>Miscellaneous Changes with Renewal</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3C5D7A">
      <w:pPr>
        <w:spacing w:after="120"/>
        <w:jc w:val="center"/>
        <w:rPr>
          <w:bCs/>
        </w:rPr>
      </w:pPr>
      <w:r w:rsidRPr="003C5D7A">
        <w:rPr>
          <w:b/>
          <w:sz w:val="22"/>
          <w:szCs w:val="22"/>
        </w:rPr>
        <w:t>COUNTY</w:t>
      </w:r>
    </w:p>
    <w:p w:rsidR="00193F10" w:rsidRPr="001D487F" w:rsidRDefault="000E1FD2" w:rsidP="00194AA6">
      <w:pPr>
        <w:jc w:val="center"/>
        <w:rPr>
          <w:sz w:val="22"/>
        </w:rPr>
      </w:pPr>
      <w:r>
        <w:rPr>
          <w:sz w:val="22"/>
        </w:rPr>
        <w:t>Broward</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Pr="003C5D7A" w:rsidRDefault="00193F10" w:rsidP="003C5D7A">
      <w:pPr>
        <w:spacing w:after="120"/>
        <w:jc w:val="center"/>
        <w:rPr>
          <w:b/>
          <w:sz w:val="22"/>
          <w:szCs w:val="22"/>
        </w:rPr>
      </w:pPr>
      <w:r w:rsidRPr="003C5D7A">
        <w:rPr>
          <w:b/>
          <w:sz w:val="22"/>
          <w:szCs w:val="22"/>
        </w:rPr>
        <w:t>PERMITTING</w:t>
      </w:r>
      <w:r w:rsidR="001D487F" w:rsidRPr="003C5D7A">
        <w:rPr>
          <w:b/>
          <w:sz w:val="22"/>
          <w:szCs w:val="22"/>
        </w:rPr>
        <w:t xml:space="preserve"> </w:t>
      </w:r>
      <w:r w:rsidRPr="003C5D7A">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w:t>
      </w:r>
      <w:r w:rsidR="00FF52D5">
        <w:rPr>
          <w:sz w:val="22"/>
          <w:szCs w:val="22"/>
        </w:rPr>
        <w:t xml:space="preserve"> S</w:t>
      </w:r>
      <w:r>
        <w:rPr>
          <w:sz w:val="22"/>
          <w:szCs w:val="22"/>
        </w:rPr>
        <w:t>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proofErr w:type="gramStart"/>
        <w:r>
          <w:rPr>
            <w:sz w:val="22"/>
            <w:szCs w:val="22"/>
          </w:rPr>
          <w:t xml:space="preserve">Florida  </w:t>
        </w:r>
        <w:smartTag w:uri="urn:schemas-microsoft-com:office:smarttags" w:element="PostalCode">
          <w:r>
            <w:rPr>
              <w:sz w:val="22"/>
              <w:szCs w:val="22"/>
            </w:rPr>
            <w:t>32399</w:t>
          </w:r>
          <w:proofErr w:type="gramEnd"/>
          <w:r>
            <w:rPr>
              <w:sz w:val="22"/>
              <w:szCs w:val="22"/>
            </w:rPr>
            <w:t>-2400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277201" w:rsidP="00194AA6">
      <w:pPr>
        <w:jc w:val="center"/>
        <w:rPr>
          <w:sz w:val="22"/>
          <w:szCs w:val="22"/>
        </w:rPr>
      </w:pPr>
      <w:r>
        <w:rPr>
          <w:sz w:val="22"/>
        </w:rPr>
        <w:t>June 15, 2018</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277201" w:rsidRDefault="00193F10" w:rsidP="00277201">
      <w:pPr>
        <w:pStyle w:val="ListParagraph"/>
        <w:numPr>
          <w:ilvl w:val="0"/>
          <w:numId w:val="6"/>
        </w:numPr>
        <w:spacing w:after="120"/>
        <w:ind w:left="720" w:hanging="720"/>
        <w:contextualSpacing w:val="0"/>
        <w:rPr>
          <w:b/>
          <w:caps/>
          <w:sz w:val="22"/>
          <w:szCs w:val="22"/>
        </w:rPr>
      </w:pPr>
      <w:r w:rsidRPr="00277201">
        <w:rPr>
          <w:b/>
          <w:caps/>
          <w:sz w:val="22"/>
          <w:szCs w:val="22"/>
        </w:rPr>
        <w:lastRenderedPageBreak/>
        <w:t>General Project INFORMATION</w:t>
      </w:r>
    </w:p>
    <w:p w:rsidR="00EE6112" w:rsidRPr="00277201" w:rsidRDefault="00EE6112" w:rsidP="00277201">
      <w:pPr>
        <w:pStyle w:val="ListParagraph"/>
        <w:numPr>
          <w:ilvl w:val="1"/>
          <w:numId w:val="6"/>
        </w:numPr>
        <w:spacing w:after="120"/>
        <w:ind w:left="720" w:hanging="720"/>
        <w:contextualSpacing w:val="0"/>
        <w:rPr>
          <w:b/>
          <w:bCs/>
          <w:sz w:val="22"/>
          <w:szCs w:val="22"/>
        </w:rPr>
      </w:pPr>
      <w:r w:rsidRPr="00277201">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277201" w:rsidRDefault="00D262B1" w:rsidP="00277201">
      <w:pPr>
        <w:pStyle w:val="ListParagraph"/>
        <w:numPr>
          <w:ilvl w:val="1"/>
          <w:numId w:val="6"/>
        </w:numPr>
        <w:spacing w:after="120"/>
        <w:ind w:left="720" w:hanging="720"/>
        <w:contextualSpacing w:val="0"/>
        <w:rPr>
          <w:b/>
          <w:bCs/>
          <w:sz w:val="22"/>
          <w:szCs w:val="22"/>
        </w:rPr>
      </w:pPr>
      <w:r w:rsidRPr="00277201">
        <w:rPr>
          <w:b/>
          <w:bCs/>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277201" w:rsidRDefault="00193F10" w:rsidP="00277201">
      <w:pPr>
        <w:pStyle w:val="ListParagraph"/>
        <w:numPr>
          <w:ilvl w:val="1"/>
          <w:numId w:val="6"/>
        </w:numPr>
        <w:spacing w:after="120"/>
        <w:ind w:left="720" w:hanging="720"/>
        <w:contextualSpacing w:val="0"/>
        <w:rPr>
          <w:b/>
          <w:bCs/>
          <w:sz w:val="22"/>
          <w:szCs w:val="22"/>
        </w:rPr>
      </w:pPr>
      <w:r w:rsidRPr="00277201">
        <w:rPr>
          <w:b/>
          <w:bCs/>
          <w:sz w:val="22"/>
          <w:szCs w:val="22"/>
        </w:rPr>
        <w:t>Facility Description and Location</w:t>
      </w:r>
    </w:p>
    <w:p w:rsidR="00AF118D" w:rsidRDefault="00660FC1" w:rsidP="00AF118D">
      <w:pPr>
        <w:pStyle w:val="BodyText3"/>
        <w:numPr>
          <w:ilvl w:val="12"/>
          <w:numId w:val="0"/>
        </w:numPr>
        <w:spacing w:before="0"/>
      </w:pPr>
      <w:r w:rsidRPr="00660FC1">
        <w:t xml:space="preserve">The Florida Power &amp; Light Company (FPL) operates the existing Lauderdale Plant, which is an electric power plant with a Standard Industrial Classification Code of SIC No. 4911.  The facility is located at Dania Beach in Broward County, two miles west of Ravenswood Road, and can be accessed from Southwest 42nd Street and Griffin Road.  </w:t>
      </w:r>
      <w:r w:rsidR="00821E58">
        <w:fldChar w:fldCharType="begin"/>
      </w:r>
      <w:r w:rsidR="00821E58">
        <w:instrText xml:space="preserve"> REF _Ref515880969 \h </w:instrText>
      </w:r>
      <w:r w:rsidR="00821E58">
        <w:fldChar w:fldCharType="separate"/>
      </w:r>
      <w:r w:rsidR="00821E58" w:rsidRPr="009537A8">
        <w:rPr>
          <w:b/>
        </w:rPr>
        <w:t xml:space="preserve">Figure </w:t>
      </w:r>
      <w:r w:rsidR="00821E58" w:rsidRPr="009537A8">
        <w:rPr>
          <w:b/>
          <w:noProof/>
        </w:rPr>
        <w:t>1</w:t>
      </w:r>
      <w:r w:rsidR="00821E58">
        <w:fldChar w:fldCharType="end"/>
      </w:r>
      <w:r w:rsidRPr="00660FC1">
        <w:t xml:space="preserve"> below shows the location of Broward County, while </w:t>
      </w:r>
      <w:r w:rsidR="00821E58">
        <w:fldChar w:fldCharType="begin"/>
      </w:r>
      <w:r w:rsidR="00821E58">
        <w:instrText xml:space="preserve"> REF _Ref515880984 \h </w:instrText>
      </w:r>
      <w:r w:rsidR="00821E58">
        <w:fldChar w:fldCharType="separate"/>
      </w:r>
      <w:r w:rsidR="00821E58" w:rsidRPr="009537A8">
        <w:rPr>
          <w:b/>
        </w:rPr>
        <w:t xml:space="preserve">Figure </w:t>
      </w:r>
      <w:r w:rsidR="00821E58" w:rsidRPr="009537A8">
        <w:rPr>
          <w:b/>
          <w:noProof/>
        </w:rPr>
        <w:t>2</w:t>
      </w:r>
      <w:r w:rsidR="00821E58">
        <w:fldChar w:fldCharType="end"/>
      </w:r>
      <w:r w:rsidRPr="00660FC1">
        <w:t xml:space="preserve"> shows a </w:t>
      </w:r>
      <w:r w:rsidR="002523E6">
        <w:t>map</w:t>
      </w:r>
      <w:r w:rsidRPr="00660FC1">
        <w:t xml:space="preserve"> of the site</w:t>
      </w:r>
      <w:r w:rsidR="00963DA5">
        <w:t>’s location</w:t>
      </w:r>
      <w:r w:rsidRPr="00660FC1">
        <w:t>.  The UTM coordinates are Zone 17, 580.2 kilometers (km) East, and 2883.3 km North</w:t>
      </w:r>
      <w:r w:rsidR="00193F10">
        <w:t>.</w:t>
      </w:r>
    </w:p>
    <w:p w:rsidR="00821E58" w:rsidRDefault="009537A8" w:rsidP="00821E58">
      <w:pPr>
        <w:pStyle w:val="BodyText3"/>
        <w:keepNext/>
        <w:numPr>
          <w:ilvl w:val="12"/>
          <w:numId w:val="0"/>
        </w:numPr>
        <w:tabs>
          <w:tab w:val="left" w:pos="5490"/>
        </w:tabs>
        <w:spacing w:before="0"/>
        <w:ind w:firstLine="180"/>
      </w:pPr>
      <w:bookmarkStart w:id="0" w:name="fig1"/>
      <w:r w:rsidRPr="004303E1">
        <w:rPr>
          <w:noProof/>
          <w:sz w:val="20"/>
        </w:rPr>
        <mc:AlternateContent>
          <mc:Choice Requires="wps">
            <w:drawing>
              <wp:anchor distT="0" distB="0" distL="114300" distR="114300" simplePos="0" relativeHeight="251659264" behindDoc="0" locked="0" layoutInCell="1" allowOverlap="1" wp14:anchorId="2149AF8A" wp14:editId="22E00BD7">
                <wp:simplePos x="0" y="0"/>
                <wp:positionH relativeFrom="column">
                  <wp:posOffset>247650</wp:posOffset>
                </wp:positionH>
                <wp:positionV relativeFrom="paragraph">
                  <wp:posOffset>1849755</wp:posOffset>
                </wp:positionV>
                <wp:extent cx="1257300" cy="266700"/>
                <wp:effectExtent l="19685" t="17780" r="18415" b="2032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266700"/>
                        </a:xfrm>
                        <a:prstGeom prst="rect">
                          <a:avLst/>
                        </a:prstGeom>
                        <a:solidFill>
                          <a:sysClr val="window" lastClr="FFFFFF">
                            <a:lumMod val="100000"/>
                            <a:lumOff val="0"/>
                          </a:sysClr>
                        </a:solidFill>
                        <a:ln w="31750">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303E1" w:rsidRPr="00D438B8" w:rsidRDefault="004303E1" w:rsidP="004303E1">
                            <w:pPr>
                              <w:jc w:val="center"/>
                              <w:rPr>
                                <w:b/>
                              </w:rPr>
                            </w:pPr>
                            <w:r w:rsidRPr="00D438B8">
                              <w:rPr>
                                <w:b/>
                              </w:rPr>
                              <w:t>Broward County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9AF8A" id="_x0000_t202" coordsize="21600,21600" o:spt="202" path="m,l,21600r21600,l21600,xe">
                <v:stroke joinstyle="miter"/>
                <v:path gradientshapeok="t" o:connecttype="rect"/>
              </v:shapetype>
              <v:shape id="Text Box 9" o:spid="_x0000_s1026" type="#_x0000_t202" style="position:absolute;left:0;text-align:left;margin-left:19.5pt;margin-top:145.65pt;width:99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" strokeweight="2.5pt">
                <v:shadow color="#868686"/>
                <v:textbox>
                  <w:txbxContent>
                    <w:p w:rsidR="004303E1" w:rsidRPr="00D438B8" w:rsidRDefault="004303E1" w:rsidP="004303E1">
                      <w:pPr>
                        <w:jc w:val="center"/>
                        <w:rPr>
                          <w:b/>
                        </w:rPr>
                      </w:pPr>
                      <w:r w:rsidRPr="00D438B8">
                        <w:rPr>
                          <w:b/>
                        </w:rPr>
                        <w:t>Broward County</w:t>
                      </w:r>
                    </w:p>
                  </w:txbxContent>
                </v:textbox>
              </v:shape>
            </w:pict>
          </mc:Fallback>
        </mc:AlternateContent>
      </w:r>
      <w:r w:rsidRPr="004303E1">
        <w:rPr>
          <w:noProof/>
          <w:sz w:val="20"/>
        </w:rPr>
        <mc:AlternateContent>
          <mc:Choice Requires="wps">
            <w:drawing>
              <wp:anchor distT="0" distB="0" distL="114300" distR="114300" simplePos="0" relativeHeight="251661312" behindDoc="0" locked="0" layoutInCell="1" allowOverlap="1" wp14:anchorId="26AAD32D" wp14:editId="027423D8">
                <wp:simplePos x="0" y="0"/>
                <wp:positionH relativeFrom="column">
                  <wp:posOffset>1504950</wp:posOffset>
                </wp:positionH>
                <wp:positionV relativeFrom="paragraph">
                  <wp:posOffset>2002155</wp:posOffset>
                </wp:positionV>
                <wp:extent cx="990600" cy="0"/>
                <wp:effectExtent l="9525" t="65405" r="19050" b="58420"/>
                <wp:wrapNone/>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CEF3EC" id="_x0000_t32" coordsize="21600,21600" o:spt="32" o:oned="t" path="m,l21600,21600e" filled="f">
                <v:path arrowok="t" fillok="f" o:connecttype="none"/>
                <o:lock v:ext="edit" shapetype="t"/>
              </v:shapetype>
              <v:shape id="AutoShape 7" o:spid="_x0000_s1026" type="#_x0000_t32" style="position:absolute;margin-left:118.5pt;margin-top:157.65pt;width:7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" strokeweight="1.5pt">
                <v:stroke endarrow="block"/>
              </v:shape>
            </w:pict>
          </mc:Fallback>
        </mc:AlternateContent>
      </w:r>
      <w:r w:rsidR="003E0A32" w:rsidRPr="003E0A32">
        <w:rPr>
          <w:noProof/>
          <w:sz w:val="20"/>
        </w:rPr>
        <w:drawing>
          <wp:inline distT="0" distB="0" distL="0" distR="0" wp14:anchorId="4D3969E7" wp14:editId="2EA097AA">
            <wp:extent cx="2685415" cy="2626128"/>
            <wp:effectExtent l="19050" t="19050" r="19685" b="22225"/>
            <wp:docPr id="3" name="Picture 3" descr="601px-Map_of_Florida_highlighting_Broward_County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01px-Map_of_Florida_highlighting_Broward_County_svg.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3115" cy="2643438"/>
                    </a:xfrm>
                    <a:prstGeom prst="rect">
                      <a:avLst/>
                    </a:prstGeom>
                    <a:noFill/>
                    <a:ln w="6350" cmpd="sng">
                      <a:solidFill>
                        <a:srgbClr val="000000"/>
                      </a:solidFill>
                      <a:miter lim="800000"/>
                      <a:headEnd/>
                      <a:tailEnd/>
                    </a:ln>
                    <a:effectLst/>
                  </pic:spPr>
                </pic:pic>
              </a:graphicData>
            </a:graphic>
          </wp:inline>
        </w:drawing>
      </w:r>
      <w:bookmarkEnd w:id="0"/>
      <w:r>
        <w:tab/>
      </w:r>
      <w:r w:rsidR="00821E58">
        <w:rPr>
          <w:noProof/>
        </w:rPr>
        <w:drawing>
          <wp:inline distT="0" distB="0" distL="0" distR="0" wp14:anchorId="32D2FE9B" wp14:editId="637E4132">
            <wp:extent cx="2762250" cy="2630805"/>
            <wp:effectExtent l="19050" t="19050" r="19050" b="171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3129" cy="2660215"/>
                    </a:xfrm>
                    <a:prstGeom prst="rect">
                      <a:avLst/>
                    </a:prstGeom>
                    <a:noFill/>
                    <a:ln w="6350" cmpd="sng">
                      <a:solidFill>
                        <a:srgbClr val="000000"/>
                      </a:solidFill>
                      <a:miter lim="800000"/>
                      <a:headEnd/>
                      <a:tailEnd/>
                    </a:ln>
                    <a:effectLst/>
                  </pic:spPr>
                </pic:pic>
              </a:graphicData>
            </a:graphic>
          </wp:inline>
        </w:drawing>
      </w:r>
    </w:p>
    <w:p w:rsidR="00821E58" w:rsidRPr="009537A8" w:rsidRDefault="009537A8" w:rsidP="00821E58">
      <w:pPr>
        <w:pStyle w:val="BodyText3"/>
        <w:keepNext/>
        <w:numPr>
          <w:ilvl w:val="12"/>
          <w:numId w:val="0"/>
        </w:numPr>
        <w:tabs>
          <w:tab w:val="left" w:pos="5580"/>
          <w:tab w:val="left" w:pos="5670"/>
        </w:tabs>
        <w:spacing w:before="0"/>
        <w:rPr>
          <w:b/>
        </w:rPr>
      </w:pPr>
      <w:bookmarkStart w:id="1" w:name="_Ref515880969"/>
      <w:r w:rsidRPr="009537A8">
        <w:rPr>
          <w:b/>
        </w:rPr>
        <w:t xml:space="preserve">Figure </w:t>
      </w:r>
      <w:r w:rsidRPr="009537A8">
        <w:rPr>
          <w:b/>
        </w:rPr>
        <w:fldChar w:fldCharType="begin"/>
      </w:r>
      <w:r w:rsidRPr="009537A8">
        <w:rPr>
          <w:b/>
        </w:rPr>
        <w:instrText xml:space="preserve"> SEQ Figure \* ARABIC </w:instrText>
      </w:r>
      <w:r w:rsidRPr="009537A8">
        <w:rPr>
          <w:b/>
        </w:rPr>
        <w:fldChar w:fldCharType="separate"/>
      </w:r>
      <w:r w:rsidRPr="009537A8">
        <w:rPr>
          <w:b/>
          <w:noProof/>
        </w:rPr>
        <w:t>1</w:t>
      </w:r>
      <w:r w:rsidRPr="009537A8">
        <w:rPr>
          <w:b/>
        </w:rPr>
        <w:fldChar w:fldCharType="end"/>
      </w:r>
      <w:bookmarkEnd w:id="1"/>
      <w:r w:rsidRPr="009537A8">
        <w:rPr>
          <w:b/>
        </w:rPr>
        <w:t>.  Location of Broward County, Florida.</w:t>
      </w:r>
      <w:r w:rsidRPr="009537A8">
        <w:rPr>
          <w:b/>
        </w:rPr>
        <w:tab/>
      </w:r>
      <w:bookmarkStart w:id="2" w:name="_Ref515880984"/>
      <w:r w:rsidR="00821E58" w:rsidRPr="009537A8">
        <w:rPr>
          <w:b/>
        </w:rPr>
        <w:t xml:space="preserve">Figure </w:t>
      </w:r>
      <w:r w:rsidR="00821E58" w:rsidRPr="009537A8">
        <w:rPr>
          <w:b/>
        </w:rPr>
        <w:fldChar w:fldCharType="begin"/>
      </w:r>
      <w:r w:rsidR="00821E58" w:rsidRPr="009537A8">
        <w:rPr>
          <w:b/>
        </w:rPr>
        <w:instrText xml:space="preserve"> SEQ Figure \* ARABIC </w:instrText>
      </w:r>
      <w:r w:rsidR="00821E58" w:rsidRPr="009537A8">
        <w:rPr>
          <w:b/>
        </w:rPr>
        <w:fldChar w:fldCharType="separate"/>
      </w:r>
      <w:r w:rsidR="00821E58" w:rsidRPr="009537A8">
        <w:rPr>
          <w:b/>
          <w:noProof/>
        </w:rPr>
        <w:t>2</w:t>
      </w:r>
      <w:r w:rsidR="00821E58" w:rsidRPr="009537A8">
        <w:rPr>
          <w:b/>
        </w:rPr>
        <w:fldChar w:fldCharType="end"/>
      </w:r>
      <w:bookmarkEnd w:id="2"/>
      <w:r w:rsidR="00821E58" w:rsidRPr="009537A8">
        <w:rPr>
          <w:b/>
        </w:rPr>
        <w:t>.  Location of the Lauderdale Plant.</w:t>
      </w:r>
    </w:p>
    <w:p w:rsidR="00AF118D" w:rsidRDefault="00AF118D" w:rsidP="00AF118D">
      <w:pPr>
        <w:pStyle w:val="BodyText3"/>
        <w:numPr>
          <w:ilvl w:val="12"/>
          <w:numId w:val="0"/>
        </w:numPr>
        <w:spacing w:before="0"/>
      </w:pPr>
      <w:r w:rsidRPr="00015B80">
        <w:t>The Lauderdale Plant consists primarily of two combined-cycle generating units (Unit</w:t>
      </w:r>
      <w:r w:rsidR="00F15031">
        <w:t>s</w:t>
      </w:r>
      <w:r w:rsidRPr="00015B80">
        <w:t xml:space="preserve"> 4 </w:t>
      </w:r>
      <w:r w:rsidR="006C4C02">
        <w:t>and</w:t>
      </w:r>
      <w:r w:rsidRPr="00015B80">
        <w:t xml:space="preserve"> 5), five new simple-cycle GE 7F.05 generating units (Unit 6), two simple-cycle gas turbine units, an auxiliary boiler, an emergency fire pump engine,</w:t>
      </w:r>
      <w:r>
        <w:t xml:space="preserve"> circuit breakers</w:t>
      </w:r>
      <w:r w:rsidRPr="00015B80">
        <w:t xml:space="preserve"> and f</w:t>
      </w:r>
      <w:r>
        <w:t>uel oil storage tanks.</w:t>
      </w:r>
      <w:r w:rsidR="00277201">
        <w:t xml:space="preserve">  </w:t>
      </w:r>
      <w:r w:rsidR="00277201" w:rsidRPr="00277201">
        <w:rPr>
          <w:rFonts w:ascii="Times New Roman Bold" w:hAnsi="Times New Roman Bold"/>
          <w:b/>
        </w:rPr>
        <w:fldChar w:fldCharType="begin"/>
      </w:r>
      <w:r w:rsidR="00277201" w:rsidRPr="00277201">
        <w:rPr>
          <w:rFonts w:ascii="Times New Roman Bold" w:hAnsi="Times New Roman Bold"/>
          <w:b/>
        </w:rPr>
        <w:instrText xml:space="preserve"> REF _Ref516815694 \h </w:instrText>
      </w:r>
      <w:r w:rsidR="00277201" w:rsidRPr="00277201">
        <w:rPr>
          <w:rFonts w:ascii="Times New Roman Bold" w:hAnsi="Times New Roman Bold"/>
          <w:b/>
        </w:rPr>
      </w:r>
      <w:r w:rsidR="00277201">
        <w:rPr>
          <w:rFonts w:ascii="Times New Roman Bold" w:hAnsi="Times New Roman Bold"/>
          <w:b/>
        </w:rPr>
        <w:instrText xml:space="preserve"> \* MERGEFORMAT </w:instrText>
      </w:r>
      <w:r w:rsidR="00277201" w:rsidRPr="00277201">
        <w:rPr>
          <w:rFonts w:ascii="Times New Roman Bold" w:hAnsi="Times New Roman Bold"/>
          <w:b/>
        </w:rPr>
        <w:fldChar w:fldCharType="separate"/>
      </w:r>
      <w:r w:rsidR="00277201" w:rsidRPr="00277201">
        <w:rPr>
          <w:rFonts w:ascii="Times New Roman Bold" w:hAnsi="Times New Roman Bold"/>
          <w:b/>
          <w:szCs w:val="22"/>
        </w:rPr>
        <w:t xml:space="preserve">Table </w:t>
      </w:r>
      <w:r w:rsidR="00277201" w:rsidRPr="00277201">
        <w:rPr>
          <w:rFonts w:ascii="Times New Roman Bold" w:hAnsi="Times New Roman Bold"/>
          <w:b/>
          <w:noProof/>
          <w:szCs w:val="22"/>
        </w:rPr>
        <w:t>1</w:t>
      </w:r>
      <w:r w:rsidR="00277201" w:rsidRPr="00277201">
        <w:rPr>
          <w:rFonts w:ascii="Times New Roman Bold" w:hAnsi="Times New Roman Bold"/>
          <w:b/>
        </w:rPr>
        <w:fldChar w:fldCharType="end"/>
      </w:r>
      <w:r w:rsidR="00277201" w:rsidRPr="00277201">
        <w:rPr>
          <w:rFonts w:ascii="Times New Roman Bold" w:hAnsi="Times New Roman Bold"/>
          <w:b/>
        </w:rPr>
        <w:t xml:space="preserve"> </w:t>
      </w:r>
      <w:r w:rsidR="00277201">
        <w:t>list the regulated emission units (EU) at the facility.</w:t>
      </w:r>
    </w:p>
    <w:p w:rsidR="00277201" w:rsidRPr="00277201" w:rsidRDefault="00277201" w:rsidP="00277201">
      <w:pPr>
        <w:pStyle w:val="Caption"/>
        <w:jc w:val="center"/>
        <w:rPr>
          <w:rFonts w:ascii="Times New Roman Bold" w:hAnsi="Times New Roman Bold"/>
          <w:b/>
          <w:i w:val="0"/>
          <w:caps/>
          <w:color w:val="auto"/>
          <w:sz w:val="22"/>
          <w:szCs w:val="22"/>
        </w:rPr>
      </w:pPr>
      <w:bookmarkStart w:id="3" w:name="_Ref516815694"/>
      <w:r w:rsidRPr="00277201">
        <w:rPr>
          <w:rFonts w:ascii="Times New Roman Bold" w:hAnsi="Times New Roman Bold"/>
          <w:b/>
          <w:i w:val="0"/>
          <w:caps/>
          <w:color w:val="auto"/>
          <w:sz w:val="22"/>
          <w:szCs w:val="22"/>
        </w:rPr>
        <w:t xml:space="preserve">Table </w:t>
      </w:r>
      <w:r w:rsidRPr="00277201">
        <w:rPr>
          <w:rFonts w:ascii="Times New Roman Bold" w:hAnsi="Times New Roman Bold"/>
          <w:b/>
          <w:i w:val="0"/>
          <w:caps/>
          <w:color w:val="auto"/>
          <w:sz w:val="22"/>
          <w:szCs w:val="22"/>
        </w:rPr>
        <w:fldChar w:fldCharType="begin"/>
      </w:r>
      <w:r w:rsidRPr="00277201">
        <w:rPr>
          <w:rFonts w:ascii="Times New Roman Bold" w:hAnsi="Times New Roman Bold"/>
          <w:b/>
          <w:i w:val="0"/>
          <w:caps/>
          <w:color w:val="auto"/>
          <w:sz w:val="22"/>
          <w:szCs w:val="22"/>
        </w:rPr>
        <w:instrText xml:space="preserve"> SEQ Table \* ARABIC </w:instrText>
      </w:r>
      <w:r w:rsidRPr="00277201">
        <w:rPr>
          <w:rFonts w:ascii="Times New Roman Bold" w:hAnsi="Times New Roman Bold"/>
          <w:b/>
          <w:i w:val="0"/>
          <w:caps/>
          <w:color w:val="auto"/>
          <w:sz w:val="22"/>
          <w:szCs w:val="22"/>
        </w:rPr>
        <w:fldChar w:fldCharType="separate"/>
      </w:r>
      <w:r w:rsidRPr="00277201">
        <w:rPr>
          <w:rFonts w:ascii="Times New Roman Bold" w:hAnsi="Times New Roman Bold"/>
          <w:b/>
          <w:i w:val="0"/>
          <w:caps/>
          <w:noProof/>
          <w:color w:val="auto"/>
          <w:sz w:val="22"/>
          <w:szCs w:val="22"/>
        </w:rPr>
        <w:t>1</w:t>
      </w:r>
      <w:r w:rsidRPr="00277201">
        <w:rPr>
          <w:rFonts w:ascii="Times New Roman Bold" w:hAnsi="Times New Roman Bold"/>
          <w:b/>
          <w:i w:val="0"/>
          <w:caps/>
          <w:color w:val="auto"/>
          <w:sz w:val="22"/>
          <w:szCs w:val="22"/>
        </w:rPr>
        <w:fldChar w:fldCharType="end"/>
      </w:r>
      <w:bookmarkEnd w:id="3"/>
      <w:r>
        <w:rPr>
          <w:rFonts w:ascii="Times New Roman Bold" w:hAnsi="Times New Roman Bold"/>
          <w:b/>
          <w:i w:val="0"/>
          <w:caps/>
          <w:color w:val="auto"/>
          <w:sz w:val="22"/>
          <w:szCs w:val="22"/>
        </w:rPr>
        <w:t xml:space="preserve"> - </w:t>
      </w:r>
      <w:r w:rsidRPr="00277201">
        <w:rPr>
          <w:rFonts w:ascii="Times New Roman Bold" w:hAnsi="Times New Roman Bold"/>
          <w:b/>
          <w:i w:val="0"/>
          <w:caps/>
          <w:color w:val="auto"/>
          <w:sz w:val="22"/>
          <w:szCs w:val="22"/>
        </w:rPr>
        <w:t>regulated Emissions Unit IDentification Numbers and descriptions</w:t>
      </w:r>
      <w:r>
        <w:rPr>
          <w:rFonts w:ascii="Times New Roman Bold" w:hAnsi="Times New Roman Bold"/>
          <w:b/>
          <w:i w:val="0"/>
          <w:caps/>
          <w:color w:val="auto"/>
          <w:sz w:val="22"/>
          <w:szCs w:val="22"/>
        </w:rPr>
        <w:t>.</w:t>
      </w:r>
    </w:p>
    <w:tbl>
      <w:tblPr>
        <w:tblW w:w="9954"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277201" w:rsidRPr="00946126" w:rsidTr="00277201">
        <w:trPr>
          <w:tblHeader/>
          <w:jc w:val="center"/>
        </w:trPr>
        <w:tc>
          <w:tcPr>
            <w:tcW w:w="1016" w:type="dxa"/>
            <w:tcBorders>
              <w:top w:val="single" w:sz="12" w:space="0" w:color="auto"/>
              <w:bottom w:val="single" w:sz="12" w:space="0" w:color="auto"/>
            </w:tcBorders>
            <w:shd w:val="clear" w:color="auto" w:fill="B8CCE4" w:themeFill="accent1" w:themeFillTint="66"/>
          </w:tcPr>
          <w:p w:rsidR="00277201" w:rsidRPr="00946126" w:rsidRDefault="00277201" w:rsidP="0032655F">
            <w:pPr>
              <w:jc w:val="center"/>
              <w:rPr>
                <w:b/>
                <w:sz w:val="22"/>
              </w:rPr>
            </w:pPr>
            <w:r w:rsidRPr="00946126">
              <w:rPr>
                <w:b/>
              </w:rPr>
              <w:t>EU No.</w:t>
            </w:r>
          </w:p>
        </w:tc>
        <w:tc>
          <w:tcPr>
            <w:tcW w:w="8938" w:type="dxa"/>
            <w:tcBorders>
              <w:top w:val="single" w:sz="12" w:space="0" w:color="auto"/>
              <w:bottom w:val="single" w:sz="12" w:space="0" w:color="auto"/>
            </w:tcBorders>
            <w:shd w:val="clear" w:color="auto" w:fill="B8CCE4" w:themeFill="accent1" w:themeFillTint="66"/>
          </w:tcPr>
          <w:p w:rsidR="00277201" w:rsidRPr="00946126" w:rsidRDefault="00277201" w:rsidP="0032655F">
            <w:pPr>
              <w:keepNext/>
              <w:outlineLvl w:val="1"/>
              <w:rPr>
                <w:b/>
              </w:rPr>
            </w:pPr>
            <w:r w:rsidRPr="00946126">
              <w:rPr>
                <w:b/>
              </w:rPr>
              <w:t>Brief Description</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035</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CCCT with HRSG (CT 4A)</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036</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CCCT with HRSG (CT 4B)</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037</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CCCT with HRSG (CT 5A)</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038</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CCCT with HRSG (CT 5B)</w:t>
            </w:r>
          </w:p>
        </w:tc>
      </w:tr>
      <w:tr w:rsidR="00277201" w:rsidRPr="00946126" w:rsidTr="00277201">
        <w:trPr>
          <w:jc w:val="center"/>
        </w:trPr>
        <w:tc>
          <w:tcPr>
            <w:tcW w:w="1016" w:type="dxa"/>
            <w:tcBorders>
              <w:bottom w:val="single" w:sz="6" w:space="0" w:color="auto"/>
            </w:tcBorders>
          </w:tcPr>
          <w:p w:rsidR="00277201" w:rsidRPr="00946126" w:rsidRDefault="00277201" w:rsidP="0032655F">
            <w:pPr>
              <w:jc w:val="center"/>
              <w:rPr>
                <w:highlight w:val="yellow"/>
              </w:rPr>
            </w:pPr>
            <w:r w:rsidRPr="00946126">
              <w:t>003</w:t>
            </w:r>
          </w:p>
        </w:tc>
        <w:tc>
          <w:tcPr>
            <w:tcW w:w="8938" w:type="dxa"/>
            <w:tcBorders>
              <w:top w:val="single" w:sz="8" w:space="0" w:color="auto"/>
              <w:bottom w:val="single" w:sz="8" w:space="0" w:color="auto"/>
            </w:tcBorders>
          </w:tcPr>
          <w:p w:rsidR="00277201" w:rsidRPr="009D5B39" w:rsidRDefault="00277201" w:rsidP="0032655F">
            <w:r w:rsidRPr="009D5B39">
              <w:t>Two Combustion Turbines</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027</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Fuel Oil Storage Tank #2 (80,000 barrel (bbl))</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028</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Fuel Oil Storage Tank #3 (150,000 bbl)</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029</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 xml:space="preserve">Fuel Oil Storage Tank #5 (75,000 bbl) </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030</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2 Fuel Oil Dump Tanks (2,500 gallon and 110 gallon)</w:t>
            </w:r>
          </w:p>
        </w:tc>
      </w:tr>
      <w:tr w:rsidR="00277201" w:rsidRPr="00946126" w:rsidTr="00277201">
        <w:trPr>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rPr>
                <w:sz w:val="22"/>
                <w:highlight w:val="yellow"/>
              </w:rPr>
            </w:pPr>
            <w:r w:rsidRPr="00946126">
              <w:t>039</w:t>
            </w:r>
          </w:p>
        </w:tc>
        <w:tc>
          <w:tcPr>
            <w:tcW w:w="8938" w:type="dxa"/>
            <w:tcBorders>
              <w:top w:val="single" w:sz="8" w:space="0" w:color="auto"/>
              <w:left w:val="single" w:sz="12" w:space="0" w:color="auto"/>
              <w:bottom w:val="single" w:sz="8" w:space="0" w:color="auto"/>
              <w:right w:val="single" w:sz="12" w:space="0" w:color="auto"/>
            </w:tcBorders>
          </w:tcPr>
          <w:p w:rsidR="00277201" w:rsidRPr="00EF1A9E" w:rsidRDefault="00277201" w:rsidP="0032655F">
            <w:r>
              <w:t>Site Solvent Usage</w:t>
            </w:r>
          </w:p>
        </w:tc>
      </w:tr>
      <w:tr w:rsidR="00277201" w:rsidRPr="00946126" w:rsidTr="00277201">
        <w:tblPrEx>
          <w:tblLook w:val="04A0" w:firstRow="1" w:lastRow="0" w:firstColumn="1" w:lastColumn="0" w:noHBand="0" w:noVBand="1"/>
        </w:tblPrEx>
        <w:trPr>
          <w:jc w:val="center"/>
        </w:trPr>
        <w:tc>
          <w:tcPr>
            <w:tcW w:w="1016" w:type="dxa"/>
            <w:tcBorders>
              <w:top w:val="single" w:sz="4" w:space="0" w:color="auto"/>
              <w:left w:val="single" w:sz="12" w:space="0" w:color="auto"/>
              <w:bottom w:val="single" w:sz="4" w:space="0" w:color="auto"/>
              <w:right w:val="single" w:sz="12" w:space="0" w:color="auto"/>
            </w:tcBorders>
            <w:vAlign w:val="center"/>
          </w:tcPr>
          <w:p w:rsidR="00277201" w:rsidRPr="00946126" w:rsidRDefault="00277201" w:rsidP="0032655F">
            <w:pPr>
              <w:jc w:val="center"/>
            </w:pPr>
            <w:r w:rsidRPr="00946126">
              <w:t>042</w:t>
            </w:r>
          </w:p>
        </w:tc>
        <w:tc>
          <w:tcPr>
            <w:tcW w:w="8938" w:type="dxa"/>
            <w:tcBorders>
              <w:top w:val="single" w:sz="8" w:space="0" w:color="auto"/>
              <w:left w:val="single" w:sz="12" w:space="0" w:color="auto"/>
              <w:bottom w:val="single" w:sz="8" w:space="0" w:color="auto"/>
              <w:right w:val="single" w:sz="12" w:space="0" w:color="auto"/>
            </w:tcBorders>
          </w:tcPr>
          <w:p w:rsidR="00277201" w:rsidRPr="00E94B32" w:rsidRDefault="00277201" w:rsidP="0032655F">
            <w:r w:rsidRPr="00E94B32">
              <w:t xml:space="preserve">Auxiliary Boiler (15.5 MMBtu/hr)  </w:t>
            </w:r>
          </w:p>
        </w:tc>
      </w:tr>
      <w:tr w:rsidR="00277201" w:rsidRPr="00946126" w:rsidTr="00277201">
        <w:tblPrEx>
          <w:tblLook w:val="04A0" w:firstRow="1" w:lastRow="0" w:firstColumn="1" w:lastColumn="0" w:noHBand="0" w:noVBand="1"/>
        </w:tblPrEx>
        <w:trPr>
          <w:trHeight w:val="22"/>
          <w:jc w:val="center"/>
        </w:trPr>
        <w:tc>
          <w:tcPr>
            <w:tcW w:w="1016" w:type="dxa"/>
            <w:tcBorders>
              <w:top w:val="single" w:sz="4" w:space="0" w:color="auto"/>
              <w:left w:val="single" w:sz="12" w:space="0" w:color="auto"/>
              <w:bottom w:val="single" w:sz="4" w:space="0" w:color="auto"/>
              <w:right w:val="single" w:sz="12" w:space="0" w:color="auto"/>
            </w:tcBorders>
          </w:tcPr>
          <w:p w:rsidR="00277201" w:rsidRPr="00946126" w:rsidRDefault="00277201" w:rsidP="0032655F">
            <w:pPr>
              <w:jc w:val="center"/>
            </w:pPr>
            <w:r w:rsidRPr="00946126">
              <w:t>044</w:t>
            </w:r>
          </w:p>
        </w:tc>
        <w:tc>
          <w:tcPr>
            <w:tcW w:w="8938" w:type="dxa"/>
            <w:tcBorders>
              <w:top w:val="single" w:sz="8" w:space="0" w:color="auto"/>
              <w:left w:val="single" w:sz="12" w:space="0" w:color="auto"/>
              <w:bottom w:val="single" w:sz="8" w:space="0" w:color="auto"/>
              <w:right w:val="single" w:sz="12" w:space="0" w:color="auto"/>
            </w:tcBorders>
          </w:tcPr>
          <w:p w:rsidR="00277201" w:rsidRDefault="00277201" w:rsidP="0032655F">
            <w:r>
              <w:t>Emergency Diesel Fire Pump Engine (376 HP)</w:t>
            </w:r>
          </w:p>
        </w:tc>
      </w:tr>
      <w:tr w:rsidR="00277201" w:rsidRPr="00946126" w:rsidTr="00277201">
        <w:tblPrEx>
          <w:tblLook w:val="04A0" w:firstRow="1" w:lastRow="0" w:firstColumn="1" w:lastColumn="0" w:noHBand="0" w:noVBand="1"/>
        </w:tblPrEx>
        <w:trPr>
          <w:jc w:val="center"/>
        </w:trPr>
        <w:tc>
          <w:tcPr>
            <w:tcW w:w="1016" w:type="dxa"/>
            <w:tcBorders>
              <w:top w:val="single" w:sz="4" w:space="0" w:color="auto"/>
              <w:left w:val="single" w:sz="12" w:space="0" w:color="auto"/>
              <w:bottom w:val="single" w:sz="4" w:space="0" w:color="auto"/>
              <w:right w:val="single" w:sz="12" w:space="0" w:color="auto"/>
            </w:tcBorders>
            <w:vAlign w:val="center"/>
          </w:tcPr>
          <w:p w:rsidR="00277201" w:rsidRPr="00946126" w:rsidRDefault="00277201" w:rsidP="0032655F">
            <w:pPr>
              <w:jc w:val="center"/>
            </w:pPr>
            <w:r w:rsidRPr="00946126">
              <w:t>046</w:t>
            </w:r>
          </w:p>
        </w:tc>
        <w:tc>
          <w:tcPr>
            <w:tcW w:w="8938" w:type="dxa"/>
            <w:tcBorders>
              <w:top w:val="single" w:sz="8" w:space="0" w:color="auto"/>
              <w:left w:val="single" w:sz="12" w:space="0" w:color="auto"/>
              <w:bottom w:val="single" w:sz="8" w:space="0" w:color="auto"/>
              <w:right w:val="single" w:sz="12" w:space="0" w:color="auto"/>
            </w:tcBorders>
            <w:vAlign w:val="center"/>
          </w:tcPr>
          <w:p w:rsidR="00277201" w:rsidRPr="000108ED" w:rsidRDefault="00277201" w:rsidP="0032655F">
            <w:r>
              <w:t>SC</w:t>
            </w:r>
            <w:r w:rsidRPr="000108ED">
              <w:t>CT Unit 6B</w:t>
            </w:r>
          </w:p>
        </w:tc>
      </w:tr>
      <w:tr w:rsidR="00277201" w:rsidRPr="00946126" w:rsidTr="00277201">
        <w:tblPrEx>
          <w:tblLook w:val="04A0" w:firstRow="1" w:lastRow="0" w:firstColumn="1" w:lastColumn="0" w:noHBand="0" w:noVBand="1"/>
        </w:tblPrEx>
        <w:trPr>
          <w:jc w:val="center"/>
        </w:trPr>
        <w:tc>
          <w:tcPr>
            <w:tcW w:w="1016" w:type="dxa"/>
            <w:tcBorders>
              <w:top w:val="single" w:sz="4" w:space="0" w:color="auto"/>
              <w:left w:val="single" w:sz="12" w:space="0" w:color="auto"/>
              <w:bottom w:val="single" w:sz="4" w:space="0" w:color="auto"/>
              <w:right w:val="single" w:sz="12" w:space="0" w:color="auto"/>
            </w:tcBorders>
            <w:vAlign w:val="center"/>
          </w:tcPr>
          <w:p w:rsidR="00277201" w:rsidRPr="00946126" w:rsidRDefault="00277201" w:rsidP="0032655F">
            <w:pPr>
              <w:jc w:val="center"/>
            </w:pPr>
            <w:r w:rsidRPr="00946126">
              <w:t>047</w:t>
            </w:r>
          </w:p>
        </w:tc>
        <w:tc>
          <w:tcPr>
            <w:tcW w:w="8938" w:type="dxa"/>
            <w:tcBorders>
              <w:top w:val="single" w:sz="8" w:space="0" w:color="auto"/>
              <w:left w:val="single" w:sz="12" w:space="0" w:color="auto"/>
              <w:bottom w:val="single" w:sz="8" w:space="0" w:color="auto"/>
              <w:right w:val="single" w:sz="12" w:space="0" w:color="auto"/>
            </w:tcBorders>
            <w:vAlign w:val="center"/>
          </w:tcPr>
          <w:p w:rsidR="00277201" w:rsidRPr="000108ED" w:rsidRDefault="00277201" w:rsidP="0032655F">
            <w:r>
              <w:t>SC</w:t>
            </w:r>
            <w:r w:rsidRPr="000108ED">
              <w:t>CT Unit 6C</w:t>
            </w:r>
          </w:p>
        </w:tc>
      </w:tr>
      <w:tr w:rsidR="00277201" w:rsidRPr="00946126" w:rsidTr="00277201">
        <w:tblPrEx>
          <w:tblLook w:val="04A0" w:firstRow="1" w:lastRow="0" w:firstColumn="1" w:lastColumn="0" w:noHBand="0" w:noVBand="1"/>
        </w:tblPrEx>
        <w:trPr>
          <w:jc w:val="center"/>
        </w:trPr>
        <w:tc>
          <w:tcPr>
            <w:tcW w:w="1016" w:type="dxa"/>
            <w:tcBorders>
              <w:top w:val="single" w:sz="4" w:space="0" w:color="auto"/>
              <w:left w:val="single" w:sz="12" w:space="0" w:color="auto"/>
              <w:bottom w:val="single" w:sz="4" w:space="0" w:color="auto"/>
              <w:right w:val="single" w:sz="12" w:space="0" w:color="auto"/>
            </w:tcBorders>
            <w:vAlign w:val="center"/>
          </w:tcPr>
          <w:p w:rsidR="00277201" w:rsidRPr="00946126" w:rsidRDefault="00277201" w:rsidP="0032655F">
            <w:pPr>
              <w:jc w:val="center"/>
            </w:pPr>
            <w:r w:rsidRPr="00946126">
              <w:t>048</w:t>
            </w:r>
          </w:p>
        </w:tc>
        <w:tc>
          <w:tcPr>
            <w:tcW w:w="8938" w:type="dxa"/>
            <w:tcBorders>
              <w:top w:val="single" w:sz="8" w:space="0" w:color="auto"/>
              <w:left w:val="single" w:sz="12" w:space="0" w:color="auto"/>
              <w:bottom w:val="single" w:sz="8" w:space="0" w:color="auto"/>
              <w:right w:val="single" w:sz="12" w:space="0" w:color="auto"/>
            </w:tcBorders>
            <w:vAlign w:val="center"/>
          </w:tcPr>
          <w:p w:rsidR="00277201" w:rsidRPr="000108ED" w:rsidRDefault="00277201" w:rsidP="0032655F">
            <w:r>
              <w:t>SC</w:t>
            </w:r>
            <w:r w:rsidRPr="000108ED">
              <w:t>CT Unit 6D</w:t>
            </w:r>
          </w:p>
        </w:tc>
      </w:tr>
      <w:tr w:rsidR="00277201" w:rsidRPr="00946126" w:rsidTr="00277201">
        <w:tblPrEx>
          <w:tblLook w:val="04A0" w:firstRow="1" w:lastRow="0" w:firstColumn="1" w:lastColumn="0" w:noHBand="0" w:noVBand="1"/>
        </w:tblPrEx>
        <w:trPr>
          <w:trHeight w:val="22"/>
          <w:jc w:val="center"/>
        </w:trPr>
        <w:tc>
          <w:tcPr>
            <w:tcW w:w="1016" w:type="dxa"/>
            <w:tcBorders>
              <w:top w:val="single" w:sz="4" w:space="0" w:color="auto"/>
              <w:left w:val="single" w:sz="12" w:space="0" w:color="auto"/>
              <w:bottom w:val="single" w:sz="4" w:space="0" w:color="auto"/>
              <w:right w:val="single" w:sz="12" w:space="0" w:color="auto"/>
            </w:tcBorders>
            <w:vAlign w:val="center"/>
          </w:tcPr>
          <w:p w:rsidR="00277201" w:rsidRPr="00946126" w:rsidRDefault="00277201" w:rsidP="0032655F">
            <w:pPr>
              <w:jc w:val="center"/>
            </w:pPr>
            <w:r w:rsidRPr="00946126">
              <w:t>049</w:t>
            </w:r>
          </w:p>
        </w:tc>
        <w:tc>
          <w:tcPr>
            <w:tcW w:w="8938" w:type="dxa"/>
            <w:tcBorders>
              <w:top w:val="single" w:sz="8" w:space="0" w:color="auto"/>
              <w:left w:val="single" w:sz="12" w:space="0" w:color="auto"/>
              <w:bottom w:val="single" w:sz="8" w:space="0" w:color="auto"/>
              <w:right w:val="single" w:sz="12" w:space="0" w:color="auto"/>
            </w:tcBorders>
            <w:vAlign w:val="center"/>
          </w:tcPr>
          <w:p w:rsidR="00277201" w:rsidRPr="000108ED" w:rsidRDefault="00277201" w:rsidP="0032655F">
            <w:r>
              <w:t>SC</w:t>
            </w:r>
            <w:r w:rsidRPr="000108ED">
              <w:t>CT Unit 6E</w:t>
            </w:r>
          </w:p>
        </w:tc>
      </w:tr>
      <w:tr w:rsidR="00277201" w:rsidRPr="00946126" w:rsidTr="00277201">
        <w:tblPrEx>
          <w:tblLook w:val="04A0" w:firstRow="1" w:lastRow="0" w:firstColumn="1" w:lastColumn="0" w:noHBand="0" w:noVBand="1"/>
        </w:tblPrEx>
        <w:trPr>
          <w:jc w:val="center"/>
        </w:trPr>
        <w:tc>
          <w:tcPr>
            <w:tcW w:w="1016" w:type="dxa"/>
            <w:tcBorders>
              <w:top w:val="single" w:sz="4" w:space="0" w:color="auto"/>
              <w:left w:val="single" w:sz="12" w:space="0" w:color="auto"/>
              <w:bottom w:val="single" w:sz="4" w:space="0" w:color="auto"/>
              <w:right w:val="single" w:sz="12" w:space="0" w:color="auto"/>
            </w:tcBorders>
            <w:vAlign w:val="center"/>
          </w:tcPr>
          <w:p w:rsidR="00277201" w:rsidRPr="00946126" w:rsidRDefault="00277201" w:rsidP="0032655F">
            <w:pPr>
              <w:jc w:val="center"/>
            </w:pPr>
            <w:r w:rsidRPr="00946126">
              <w:t>053</w:t>
            </w:r>
          </w:p>
        </w:tc>
        <w:tc>
          <w:tcPr>
            <w:tcW w:w="8938" w:type="dxa"/>
            <w:tcBorders>
              <w:top w:val="single" w:sz="8" w:space="0" w:color="auto"/>
              <w:left w:val="single" w:sz="12" w:space="0" w:color="auto"/>
              <w:bottom w:val="single" w:sz="8" w:space="0" w:color="auto"/>
              <w:right w:val="single" w:sz="12" w:space="0" w:color="auto"/>
            </w:tcBorders>
            <w:vAlign w:val="center"/>
          </w:tcPr>
          <w:p w:rsidR="00277201" w:rsidRPr="000108ED" w:rsidRDefault="00277201" w:rsidP="0032655F">
            <w:r>
              <w:t>SC</w:t>
            </w:r>
            <w:r w:rsidRPr="000108ED">
              <w:t>CT Unit 6A</w:t>
            </w:r>
          </w:p>
        </w:tc>
      </w:tr>
      <w:tr w:rsidR="00277201" w:rsidRPr="00946126" w:rsidTr="00277201">
        <w:tblPrEx>
          <w:tblLook w:val="04A0" w:firstRow="1" w:lastRow="0" w:firstColumn="1" w:lastColumn="0" w:noHBand="0" w:noVBand="1"/>
        </w:tblPrEx>
        <w:trPr>
          <w:jc w:val="center"/>
        </w:trPr>
        <w:tc>
          <w:tcPr>
            <w:tcW w:w="1016" w:type="dxa"/>
            <w:tcBorders>
              <w:top w:val="single" w:sz="4" w:space="0" w:color="auto"/>
              <w:left w:val="single" w:sz="12" w:space="0" w:color="auto"/>
              <w:bottom w:val="single" w:sz="12" w:space="0" w:color="auto"/>
              <w:right w:val="single" w:sz="12" w:space="0" w:color="auto"/>
            </w:tcBorders>
            <w:vAlign w:val="center"/>
          </w:tcPr>
          <w:p w:rsidR="00277201" w:rsidRPr="00946126" w:rsidRDefault="00277201" w:rsidP="0032655F">
            <w:pPr>
              <w:jc w:val="center"/>
            </w:pPr>
            <w:r w:rsidRPr="00946126">
              <w:t>054</w:t>
            </w:r>
          </w:p>
        </w:tc>
        <w:tc>
          <w:tcPr>
            <w:tcW w:w="8938" w:type="dxa"/>
            <w:tcBorders>
              <w:top w:val="single" w:sz="8" w:space="0" w:color="auto"/>
              <w:left w:val="single" w:sz="12" w:space="0" w:color="auto"/>
              <w:bottom w:val="single" w:sz="12" w:space="0" w:color="auto"/>
              <w:right w:val="single" w:sz="12" w:space="0" w:color="auto"/>
            </w:tcBorders>
            <w:vAlign w:val="center"/>
          </w:tcPr>
          <w:p w:rsidR="00277201" w:rsidRPr="000108ED" w:rsidRDefault="00277201" w:rsidP="0032655F">
            <w:r w:rsidRPr="000108ED">
              <w:t>Circuit Breakers</w:t>
            </w:r>
          </w:p>
        </w:tc>
      </w:tr>
    </w:tbl>
    <w:p w:rsidR="00193F10" w:rsidRPr="00277201" w:rsidRDefault="001C4E37" w:rsidP="00277201">
      <w:pPr>
        <w:pStyle w:val="ListParagraph"/>
        <w:numPr>
          <w:ilvl w:val="1"/>
          <w:numId w:val="6"/>
        </w:numPr>
        <w:spacing w:before="120" w:after="120"/>
        <w:ind w:left="720" w:hanging="720"/>
        <w:contextualSpacing w:val="0"/>
        <w:rPr>
          <w:b/>
          <w:bCs/>
          <w:sz w:val="22"/>
          <w:szCs w:val="22"/>
        </w:rPr>
      </w:pPr>
      <w:r w:rsidRPr="00277201">
        <w:rPr>
          <w:b/>
          <w:bCs/>
          <w:sz w:val="22"/>
          <w:szCs w:val="22"/>
        </w:rPr>
        <w:t xml:space="preserve">Facility </w:t>
      </w:r>
      <w:r w:rsidR="00193F10" w:rsidRPr="00277201">
        <w:rPr>
          <w:b/>
          <w:bCs/>
          <w:sz w:val="22"/>
          <w:szCs w:val="22"/>
        </w:rPr>
        <w:t>Regulatory Categories</w:t>
      </w:r>
    </w:p>
    <w:p w:rsidR="00660FC1" w:rsidRDefault="00660FC1" w:rsidP="00660FC1">
      <w:pPr>
        <w:numPr>
          <w:ilvl w:val="0"/>
          <w:numId w:val="3"/>
        </w:numPr>
        <w:spacing w:after="120"/>
        <w:rPr>
          <w:sz w:val="22"/>
          <w:szCs w:val="22"/>
        </w:rPr>
      </w:pPr>
      <w:r w:rsidRPr="00877418">
        <w:rPr>
          <w:sz w:val="22"/>
          <w:szCs w:val="22"/>
        </w:rPr>
        <w:t xml:space="preserve">The </w:t>
      </w:r>
      <w:r w:rsidRPr="00700467">
        <w:rPr>
          <w:sz w:val="22"/>
          <w:szCs w:val="22"/>
        </w:rPr>
        <w:t>facility is a major</w:t>
      </w:r>
      <w:r w:rsidRPr="00877418">
        <w:rPr>
          <w:sz w:val="22"/>
          <w:szCs w:val="22"/>
        </w:rPr>
        <w:t xml:space="preserve"> source of hazardous air pollutants (HAP).</w:t>
      </w:r>
    </w:p>
    <w:p w:rsidR="00660FC1" w:rsidRDefault="00660FC1" w:rsidP="00660FC1">
      <w:pPr>
        <w:pStyle w:val="BodyText"/>
        <w:numPr>
          <w:ilvl w:val="0"/>
          <w:numId w:val="3"/>
        </w:numPr>
        <w:spacing w:after="60"/>
        <w:rPr>
          <w:sz w:val="22"/>
          <w:szCs w:val="22"/>
        </w:rPr>
      </w:pPr>
      <w:r>
        <w:rPr>
          <w:sz w:val="22"/>
          <w:szCs w:val="22"/>
        </w:rPr>
        <w:t>The facility operates units subject to the acid rain provisions of the Clean Air Act.</w:t>
      </w:r>
    </w:p>
    <w:p w:rsidR="00660FC1" w:rsidRDefault="00660FC1" w:rsidP="00660FC1">
      <w:pPr>
        <w:numPr>
          <w:ilvl w:val="0"/>
          <w:numId w:val="3"/>
        </w:numPr>
        <w:spacing w:after="60"/>
        <w:rPr>
          <w:sz w:val="22"/>
          <w:szCs w:val="22"/>
        </w:rPr>
      </w:pPr>
      <w:r>
        <w:rPr>
          <w:sz w:val="22"/>
          <w:szCs w:val="22"/>
        </w:rPr>
        <w:t>The facility is a Title V major source of air pollution in accordance with Chapter 62-213, F.A.C.</w:t>
      </w:r>
    </w:p>
    <w:p w:rsidR="00660FC1" w:rsidRDefault="00660FC1" w:rsidP="00660FC1">
      <w:pPr>
        <w:numPr>
          <w:ilvl w:val="0"/>
          <w:numId w:val="3"/>
        </w:numPr>
        <w:spacing w:after="60"/>
        <w:rPr>
          <w:sz w:val="22"/>
          <w:szCs w:val="22"/>
        </w:rPr>
      </w:pPr>
      <w:r>
        <w:rPr>
          <w:sz w:val="22"/>
          <w:szCs w:val="22"/>
        </w:rPr>
        <w:t>The facility is a major stationary source in accordance with Rule 62-212.400, F.A.C. for the Prevention of Significant Deterioration (PSD) of Air Quality.</w:t>
      </w:r>
    </w:p>
    <w:p w:rsidR="00660FC1" w:rsidRDefault="00660FC1" w:rsidP="00660FC1">
      <w:pPr>
        <w:numPr>
          <w:ilvl w:val="0"/>
          <w:numId w:val="3"/>
        </w:numPr>
        <w:spacing w:after="60"/>
        <w:rPr>
          <w:sz w:val="22"/>
          <w:szCs w:val="22"/>
        </w:rPr>
      </w:pPr>
      <w:r>
        <w:rPr>
          <w:sz w:val="22"/>
        </w:rPr>
        <w:t>The facility operates units subject to the New Source Performance Standards (NSPS) of 40 Code of Federal Regulations (CFR) 60.</w:t>
      </w:r>
    </w:p>
    <w:p w:rsidR="0019139F" w:rsidRPr="0019139F" w:rsidRDefault="00660FC1" w:rsidP="00660FC1">
      <w:pPr>
        <w:numPr>
          <w:ilvl w:val="0"/>
          <w:numId w:val="3"/>
        </w:numPr>
        <w:spacing w:after="120"/>
        <w:rPr>
          <w:sz w:val="22"/>
          <w:szCs w:val="22"/>
        </w:rPr>
      </w:pPr>
      <w:r>
        <w:rPr>
          <w:sz w:val="22"/>
        </w:rPr>
        <w:t>The facility operates units subject to the National Emissions Standards for Hazardous Air Pollutants (NESHAP) of 40 Code of Federal Regulations (CFR) 63.</w:t>
      </w:r>
    </w:p>
    <w:p w:rsidR="00193F10" w:rsidRPr="00277201" w:rsidRDefault="00193F10" w:rsidP="00277201">
      <w:pPr>
        <w:pStyle w:val="ListParagraph"/>
        <w:numPr>
          <w:ilvl w:val="1"/>
          <w:numId w:val="6"/>
        </w:numPr>
        <w:spacing w:after="120"/>
        <w:ind w:left="720" w:hanging="720"/>
        <w:contextualSpacing w:val="0"/>
        <w:rPr>
          <w:b/>
          <w:bCs/>
          <w:sz w:val="22"/>
          <w:szCs w:val="22"/>
        </w:rPr>
      </w:pPr>
      <w:r w:rsidRPr="00277201">
        <w:rPr>
          <w:b/>
          <w:bCs/>
          <w:sz w:val="22"/>
          <w:szCs w:val="22"/>
        </w:rPr>
        <w:t>Project Description</w:t>
      </w:r>
    </w:p>
    <w:p w:rsidR="00F47C5F" w:rsidRPr="00D81AEE" w:rsidRDefault="00F47C5F" w:rsidP="00D81AEE">
      <w:pPr>
        <w:spacing w:after="120"/>
        <w:rPr>
          <w:b/>
          <w:bCs/>
          <w:sz w:val="22"/>
          <w:szCs w:val="22"/>
        </w:rPr>
      </w:pPr>
      <w:r w:rsidRPr="00D81AEE">
        <w:rPr>
          <w:bCs/>
          <w:sz w:val="22"/>
          <w:szCs w:val="22"/>
        </w:rPr>
        <w:t>The applicant is requesting revisions to Ai</w:t>
      </w:r>
      <w:r w:rsidRPr="00D81AEE">
        <w:rPr>
          <w:sz w:val="22"/>
        </w:rPr>
        <w:t>r Construction Permit Nos. 0110037-013-AC (PSD-FL-423A), PSD-FL-145</w:t>
      </w:r>
      <w:r w:rsidRPr="00D81AEE">
        <w:rPr>
          <w:sz w:val="22"/>
          <w:szCs w:val="22"/>
        </w:rPr>
        <w:t xml:space="preserve"> and AC06-179848.  The miscellaneous revisions to the referenced permits include:</w:t>
      </w:r>
    </w:p>
    <w:p w:rsidR="00F47C5F" w:rsidRDefault="00F47C5F" w:rsidP="00F47C5F">
      <w:pPr>
        <w:numPr>
          <w:ilvl w:val="0"/>
          <w:numId w:val="3"/>
        </w:numPr>
        <w:spacing w:after="120"/>
        <w:rPr>
          <w:sz w:val="22"/>
          <w:szCs w:val="22"/>
        </w:rPr>
      </w:pPr>
      <w:r>
        <w:rPr>
          <w:sz w:val="22"/>
          <w:szCs w:val="22"/>
        </w:rPr>
        <w:t>The revision of the volatile organic compound (VOC) emissions cap for the facility to clarify the exclusion of newly permitted emissions units from the initial VOC RACT determination;</w:t>
      </w:r>
    </w:p>
    <w:p w:rsidR="00F47C5F" w:rsidRDefault="00F47C5F" w:rsidP="00F47C5F">
      <w:pPr>
        <w:numPr>
          <w:ilvl w:val="0"/>
          <w:numId w:val="3"/>
        </w:numPr>
        <w:spacing w:after="120"/>
        <w:rPr>
          <w:sz w:val="22"/>
          <w:szCs w:val="22"/>
        </w:rPr>
      </w:pPr>
      <w:r w:rsidRPr="00EC1EB2">
        <w:rPr>
          <w:sz w:val="22"/>
          <w:szCs w:val="22"/>
        </w:rPr>
        <w:t>The annual tests required will be changed from each federal fis</w:t>
      </w:r>
      <w:r>
        <w:rPr>
          <w:sz w:val="22"/>
          <w:szCs w:val="22"/>
        </w:rPr>
        <w:t>cal year to each calendar year;</w:t>
      </w:r>
    </w:p>
    <w:p w:rsidR="00F47C5F" w:rsidRDefault="00F47C5F" w:rsidP="00F47C5F">
      <w:pPr>
        <w:numPr>
          <w:ilvl w:val="0"/>
          <w:numId w:val="3"/>
        </w:numPr>
        <w:spacing w:after="120"/>
        <w:rPr>
          <w:sz w:val="22"/>
          <w:szCs w:val="22"/>
        </w:rPr>
      </w:pPr>
      <w:r w:rsidRPr="007729A7">
        <w:rPr>
          <w:sz w:val="22"/>
          <w:szCs w:val="22"/>
        </w:rPr>
        <w:t xml:space="preserve">The removal of </w:t>
      </w:r>
      <w:r>
        <w:rPr>
          <w:sz w:val="22"/>
          <w:szCs w:val="22"/>
        </w:rPr>
        <w:t>Jet A fuel</w:t>
      </w:r>
      <w:r w:rsidRPr="007729A7">
        <w:rPr>
          <w:sz w:val="22"/>
          <w:szCs w:val="22"/>
        </w:rPr>
        <w:t xml:space="preserve"> oil from the list of </w:t>
      </w:r>
      <w:r>
        <w:rPr>
          <w:sz w:val="22"/>
          <w:szCs w:val="22"/>
        </w:rPr>
        <w:t>fuel</w:t>
      </w:r>
      <w:r w:rsidRPr="00FD3DE6">
        <w:rPr>
          <w:sz w:val="22"/>
          <w:szCs w:val="22"/>
        </w:rPr>
        <w:t xml:space="preserve"> storage tanks at the facility</w:t>
      </w:r>
      <w:r>
        <w:rPr>
          <w:sz w:val="22"/>
          <w:szCs w:val="22"/>
        </w:rPr>
        <w:t>;</w:t>
      </w:r>
      <w:r w:rsidRPr="0022739D">
        <w:rPr>
          <w:sz w:val="22"/>
          <w:szCs w:val="22"/>
        </w:rPr>
        <w:t xml:space="preserve"> </w:t>
      </w:r>
      <w:r w:rsidRPr="00EC1EB2">
        <w:rPr>
          <w:sz w:val="22"/>
          <w:szCs w:val="22"/>
        </w:rPr>
        <w:t>and,</w:t>
      </w:r>
    </w:p>
    <w:p w:rsidR="00F47C5F" w:rsidRPr="007729A7" w:rsidRDefault="00F47C5F" w:rsidP="00F47C5F">
      <w:pPr>
        <w:numPr>
          <w:ilvl w:val="0"/>
          <w:numId w:val="3"/>
        </w:numPr>
        <w:spacing w:after="120"/>
        <w:rPr>
          <w:sz w:val="22"/>
          <w:szCs w:val="22"/>
        </w:rPr>
      </w:pPr>
      <w:r>
        <w:rPr>
          <w:sz w:val="22"/>
          <w:szCs w:val="22"/>
        </w:rPr>
        <w:t>Additional clarification to the testing requirements for Unit 6 (designated as EU Nos. 046-049 &amp; 053).</w:t>
      </w:r>
    </w:p>
    <w:p w:rsidR="001C4E37" w:rsidRPr="00277201" w:rsidRDefault="001C4E37" w:rsidP="00277201">
      <w:pPr>
        <w:pStyle w:val="ListParagraph"/>
        <w:numPr>
          <w:ilvl w:val="1"/>
          <w:numId w:val="6"/>
        </w:numPr>
        <w:spacing w:after="120"/>
        <w:ind w:left="720" w:hanging="720"/>
        <w:contextualSpacing w:val="0"/>
        <w:rPr>
          <w:b/>
          <w:bCs/>
          <w:sz w:val="22"/>
          <w:szCs w:val="22"/>
        </w:rPr>
      </w:pPr>
      <w:r w:rsidRPr="00277201">
        <w:rPr>
          <w:b/>
          <w:bCs/>
          <w:sz w:val="22"/>
          <w:szCs w:val="22"/>
        </w:rPr>
        <w:t>Processing Schedule</w:t>
      </w:r>
      <w:bookmarkStart w:id="4" w:name="_GoBack"/>
    </w:p>
    <w:bookmarkEnd w:id="4"/>
    <w:p w:rsidR="001D66D6" w:rsidRDefault="005138B5" w:rsidP="00277201">
      <w:pPr>
        <w:pStyle w:val="BodyText"/>
        <w:widowControl w:val="0"/>
        <w:numPr>
          <w:ilvl w:val="0"/>
          <w:numId w:val="18"/>
        </w:numPr>
        <w:tabs>
          <w:tab w:val="left" w:pos="1800"/>
        </w:tabs>
        <w:ind w:left="360"/>
        <w:rPr>
          <w:sz w:val="22"/>
          <w:szCs w:val="22"/>
        </w:rPr>
      </w:pPr>
      <w:r>
        <w:rPr>
          <w:sz w:val="22"/>
          <w:szCs w:val="22"/>
        </w:rPr>
        <w:t>0</w:t>
      </w:r>
      <w:r w:rsidR="00F941DA" w:rsidRPr="00F941DA">
        <w:rPr>
          <w:sz w:val="22"/>
          <w:szCs w:val="22"/>
        </w:rPr>
        <w:t>3/29/2018</w:t>
      </w:r>
      <w:r w:rsidR="001D66D6" w:rsidRPr="00F941DA">
        <w:rPr>
          <w:sz w:val="22"/>
          <w:szCs w:val="22"/>
        </w:rPr>
        <w:tab/>
        <w:t>Department received the application for an air pollution construction permit.</w:t>
      </w:r>
    </w:p>
    <w:p w:rsidR="00277201" w:rsidRPr="00730F9C" w:rsidRDefault="00277201" w:rsidP="00277201">
      <w:pPr>
        <w:pStyle w:val="BodyText"/>
        <w:widowControl w:val="0"/>
        <w:numPr>
          <w:ilvl w:val="0"/>
          <w:numId w:val="18"/>
        </w:numPr>
        <w:tabs>
          <w:tab w:val="left" w:pos="1800"/>
        </w:tabs>
        <w:ind w:left="360"/>
        <w:rPr>
          <w:sz w:val="22"/>
          <w:szCs w:val="22"/>
        </w:rPr>
      </w:pPr>
      <w:r>
        <w:rPr>
          <w:sz w:val="22"/>
          <w:szCs w:val="22"/>
        </w:rPr>
        <w:t>06/15/2018</w:t>
      </w:r>
      <w:r>
        <w:rPr>
          <w:sz w:val="22"/>
          <w:szCs w:val="22"/>
        </w:rPr>
        <w:tab/>
        <w:t>Draft permit package issued.</w:t>
      </w:r>
    </w:p>
    <w:p w:rsidR="00193F10" w:rsidRPr="00833880" w:rsidRDefault="00D51D78" w:rsidP="00833880">
      <w:pPr>
        <w:pStyle w:val="ListParagraph"/>
        <w:numPr>
          <w:ilvl w:val="0"/>
          <w:numId w:val="6"/>
        </w:numPr>
        <w:spacing w:after="120"/>
        <w:ind w:left="720" w:hanging="720"/>
        <w:contextualSpacing w:val="0"/>
        <w:rPr>
          <w:b/>
          <w:caps/>
          <w:sz w:val="22"/>
          <w:szCs w:val="22"/>
        </w:rPr>
      </w:pPr>
      <w:r>
        <w:rPr>
          <w:b/>
          <w:caps/>
          <w:sz w:val="22"/>
        </w:rPr>
        <w:t>PSD Applicability</w:t>
      </w:r>
    </w:p>
    <w:p w:rsidR="00F47C5F" w:rsidRPr="00F47C5F" w:rsidRDefault="00F47C5F" w:rsidP="00F47C5F">
      <w:pPr>
        <w:spacing w:after="120"/>
        <w:rPr>
          <w:sz w:val="22"/>
        </w:rPr>
      </w:pPr>
      <w:r w:rsidRPr="00F47C5F">
        <w:rPr>
          <w:sz w:val="22"/>
        </w:rPr>
        <w:t>This project will not cause an increase in emissions; therefore, the project is not subject to PSD preconstruction review.</w:t>
      </w:r>
    </w:p>
    <w:p w:rsidR="00193F10" w:rsidRPr="00833880" w:rsidRDefault="00617209" w:rsidP="00833880">
      <w:pPr>
        <w:pStyle w:val="ListParagraph"/>
        <w:numPr>
          <w:ilvl w:val="0"/>
          <w:numId w:val="6"/>
        </w:numPr>
        <w:spacing w:after="120"/>
        <w:ind w:left="720" w:hanging="720"/>
        <w:contextualSpacing w:val="0"/>
        <w:rPr>
          <w:b/>
          <w:caps/>
          <w:sz w:val="22"/>
          <w:szCs w:val="22"/>
        </w:rPr>
      </w:pPr>
      <w:r>
        <w:rPr>
          <w:b/>
          <w:caps/>
          <w:sz w:val="22"/>
        </w:rPr>
        <w:t>Department review</w:t>
      </w:r>
    </w:p>
    <w:p w:rsidR="00F07EBF" w:rsidRPr="00F07EBF" w:rsidRDefault="00F07EBF" w:rsidP="00F07EBF">
      <w:pPr>
        <w:pStyle w:val="ListParagraph"/>
        <w:numPr>
          <w:ilvl w:val="1"/>
          <w:numId w:val="6"/>
        </w:numPr>
        <w:spacing w:after="120"/>
        <w:ind w:left="720" w:hanging="720"/>
        <w:contextualSpacing w:val="0"/>
        <w:rPr>
          <w:rFonts w:ascii="Times New Roman Bold" w:hAnsi="Times New Roman Bold"/>
          <w:b/>
          <w:sz w:val="22"/>
          <w:szCs w:val="22"/>
        </w:rPr>
      </w:pPr>
      <w:r w:rsidRPr="00F07EBF">
        <w:rPr>
          <w:rFonts w:ascii="Times New Roman Bold" w:hAnsi="Times New Roman Bold"/>
          <w:b/>
          <w:sz w:val="22"/>
          <w:szCs w:val="22"/>
        </w:rPr>
        <w:t>Applicant’s Requested Changes</w:t>
      </w:r>
    </w:p>
    <w:p w:rsidR="00193F10" w:rsidRPr="00402E8B" w:rsidRDefault="00402E8B" w:rsidP="00B960D9">
      <w:pPr>
        <w:pStyle w:val="BodyText"/>
        <w:widowControl w:val="0"/>
        <w:rPr>
          <w:sz w:val="22"/>
        </w:rPr>
      </w:pPr>
      <w:r>
        <w:rPr>
          <w:sz w:val="22"/>
        </w:rPr>
        <w:t xml:space="preserve">FPL requested for a minor air construction permit </w:t>
      </w:r>
      <w:proofErr w:type="gramStart"/>
      <w:r>
        <w:rPr>
          <w:sz w:val="22"/>
        </w:rPr>
        <w:t>in order to</w:t>
      </w:r>
      <w:proofErr w:type="gramEnd"/>
      <w:r>
        <w:rPr>
          <w:sz w:val="22"/>
        </w:rPr>
        <w:t xml:space="preserve"> incorporate a few requested changes</w:t>
      </w:r>
      <w:r w:rsidR="005138B5">
        <w:rPr>
          <w:sz w:val="22"/>
        </w:rPr>
        <w:t xml:space="preserve"> to the renewed Title V air operation permit.  Each request is identified below, along with the Department’s Response</w:t>
      </w:r>
      <w:r>
        <w:rPr>
          <w:sz w:val="22"/>
        </w:rPr>
        <w:t>.</w:t>
      </w:r>
    </w:p>
    <w:p w:rsidR="00193F10" w:rsidRPr="00335E74" w:rsidRDefault="002611AA" w:rsidP="00335E74">
      <w:pPr>
        <w:pStyle w:val="ListParagraph"/>
        <w:widowControl w:val="0"/>
        <w:numPr>
          <w:ilvl w:val="0"/>
          <w:numId w:val="17"/>
        </w:numPr>
        <w:autoSpaceDE w:val="0"/>
        <w:autoSpaceDN w:val="0"/>
        <w:adjustRightInd w:val="0"/>
        <w:spacing w:after="120"/>
        <w:rPr>
          <w:sz w:val="22"/>
          <w:szCs w:val="22"/>
        </w:rPr>
      </w:pPr>
      <w:r w:rsidRPr="00335E74">
        <w:rPr>
          <w:sz w:val="22"/>
          <w:szCs w:val="22"/>
          <w:u w:val="single"/>
        </w:rPr>
        <w:t>Applicant’s Request:</w:t>
      </w:r>
      <w:r w:rsidRPr="00335E74">
        <w:rPr>
          <w:sz w:val="22"/>
          <w:szCs w:val="22"/>
        </w:rPr>
        <w:t xml:space="preserve">  </w:t>
      </w:r>
      <w:r w:rsidR="00C66791" w:rsidRPr="00335E74">
        <w:rPr>
          <w:sz w:val="22"/>
          <w:szCs w:val="22"/>
        </w:rPr>
        <w:t xml:space="preserve">The facility no longer stores or utilizes Jet A fuel oil. </w:t>
      </w:r>
      <w:r w:rsidR="004D3C28" w:rsidRPr="00335E74">
        <w:rPr>
          <w:sz w:val="22"/>
          <w:szCs w:val="22"/>
        </w:rPr>
        <w:t xml:space="preserve"> </w:t>
      </w:r>
      <w:r w:rsidR="00C66791" w:rsidRPr="00335E74">
        <w:rPr>
          <w:sz w:val="22"/>
          <w:szCs w:val="22"/>
        </w:rPr>
        <w:t>As such, FPL requests that all references to Jet A fuel be removed from the permit (e.g. Specific Condition C.1 of Permit No. 0110037-016-AV).</w:t>
      </w:r>
    </w:p>
    <w:p w:rsidR="000E3837" w:rsidRDefault="00C66791" w:rsidP="00581647">
      <w:pPr>
        <w:widowControl w:val="0"/>
        <w:autoSpaceDE w:val="0"/>
        <w:autoSpaceDN w:val="0"/>
        <w:adjustRightInd w:val="0"/>
        <w:spacing w:after="120"/>
        <w:ind w:left="360"/>
        <w:rPr>
          <w:sz w:val="22"/>
          <w:szCs w:val="22"/>
        </w:rPr>
      </w:pPr>
      <w:r w:rsidRPr="00C66791">
        <w:rPr>
          <w:sz w:val="22"/>
          <w:szCs w:val="22"/>
          <w:u w:val="single"/>
        </w:rPr>
        <w:t>Department’s Response:</w:t>
      </w:r>
      <w:r w:rsidR="00F44838">
        <w:rPr>
          <w:sz w:val="22"/>
          <w:szCs w:val="22"/>
        </w:rPr>
        <w:t xml:space="preserve">  Specific Condition C.1</w:t>
      </w:r>
      <w:r w:rsidR="00F44838" w:rsidRPr="00F44838">
        <w:rPr>
          <w:sz w:val="22"/>
          <w:szCs w:val="22"/>
        </w:rPr>
        <w:t xml:space="preserve"> of Permit No. 0110037-016-AV</w:t>
      </w:r>
      <w:r w:rsidR="00F44838">
        <w:rPr>
          <w:sz w:val="22"/>
          <w:szCs w:val="22"/>
        </w:rPr>
        <w:t xml:space="preserve"> cited Permit Nos. AC06-179848 and </w:t>
      </w:r>
      <w:r w:rsidR="00F44838" w:rsidRPr="00F44838">
        <w:rPr>
          <w:sz w:val="22"/>
          <w:szCs w:val="22"/>
        </w:rPr>
        <w:t>AO06-230614</w:t>
      </w:r>
      <w:r w:rsidR="00F44838">
        <w:rPr>
          <w:sz w:val="22"/>
          <w:szCs w:val="22"/>
        </w:rPr>
        <w:t>.  However, neither permit contained mention of Jet A fuel oil.  On May 31, 2018, the applicant provided background information</w:t>
      </w:r>
      <w:r w:rsidR="00F44838" w:rsidRPr="00F44838">
        <w:t xml:space="preserve"> </w:t>
      </w:r>
      <w:r w:rsidR="00F44838" w:rsidRPr="00F44838">
        <w:rPr>
          <w:sz w:val="22"/>
          <w:szCs w:val="22"/>
        </w:rPr>
        <w:t>regarding the history of Jet A fuel at the Lauderdale Plant</w:t>
      </w:r>
      <w:r w:rsidR="00790ADB">
        <w:rPr>
          <w:sz w:val="22"/>
          <w:szCs w:val="22"/>
        </w:rPr>
        <w:t xml:space="preserve">.  According to the applicant, the condition was established due to </w:t>
      </w:r>
      <w:bookmarkStart w:id="5" w:name="_Hlk516146834"/>
      <w:r w:rsidR="00790ADB">
        <w:rPr>
          <w:sz w:val="22"/>
          <w:szCs w:val="22"/>
        </w:rPr>
        <w:t xml:space="preserve">the </w:t>
      </w:r>
      <w:r w:rsidR="00790ADB" w:rsidRPr="00F44838">
        <w:rPr>
          <w:sz w:val="22"/>
          <w:szCs w:val="22"/>
        </w:rPr>
        <w:t xml:space="preserve">non-attainment </w:t>
      </w:r>
      <w:r w:rsidR="00790ADB">
        <w:rPr>
          <w:sz w:val="22"/>
          <w:szCs w:val="22"/>
        </w:rPr>
        <w:t xml:space="preserve">status </w:t>
      </w:r>
      <w:r w:rsidR="00790ADB" w:rsidRPr="00F44838">
        <w:rPr>
          <w:sz w:val="22"/>
          <w:szCs w:val="22"/>
        </w:rPr>
        <w:t>for ozone</w:t>
      </w:r>
      <w:r w:rsidR="00790ADB">
        <w:rPr>
          <w:sz w:val="22"/>
          <w:szCs w:val="22"/>
        </w:rPr>
        <w:t xml:space="preserve"> </w:t>
      </w:r>
      <w:bookmarkEnd w:id="5"/>
      <w:r w:rsidR="00790ADB">
        <w:rPr>
          <w:sz w:val="22"/>
          <w:szCs w:val="22"/>
        </w:rPr>
        <w:t>in the early 1990s for</w:t>
      </w:r>
      <w:r w:rsidR="00790ADB" w:rsidRPr="00F44838">
        <w:rPr>
          <w:sz w:val="22"/>
          <w:szCs w:val="22"/>
        </w:rPr>
        <w:t xml:space="preserve"> </w:t>
      </w:r>
      <w:r w:rsidR="00F44838" w:rsidRPr="00F44838">
        <w:rPr>
          <w:sz w:val="22"/>
          <w:szCs w:val="22"/>
        </w:rPr>
        <w:t>Miami-Dade, Broward, and P</w:t>
      </w:r>
      <w:r w:rsidR="00790ADB">
        <w:rPr>
          <w:sz w:val="22"/>
          <w:szCs w:val="22"/>
        </w:rPr>
        <w:t xml:space="preserve">alm </w:t>
      </w:r>
      <w:r w:rsidR="00F44838" w:rsidRPr="00F44838">
        <w:rPr>
          <w:sz w:val="22"/>
          <w:szCs w:val="22"/>
        </w:rPr>
        <w:t>B</w:t>
      </w:r>
      <w:r w:rsidR="00790ADB">
        <w:rPr>
          <w:sz w:val="22"/>
          <w:szCs w:val="22"/>
        </w:rPr>
        <w:t>each counties</w:t>
      </w:r>
      <w:r w:rsidR="00F44838" w:rsidRPr="00F44838">
        <w:rPr>
          <w:sz w:val="22"/>
          <w:szCs w:val="22"/>
        </w:rPr>
        <w:t xml:space="preserve">. </w:t>
      </w:r>
      <w:r w:rsidR="00790ADB">
        <w:rPr>
          <w:sz w:val="22"/>
          <w:szCs w:val="22"/>
        </w:rPr>
        <w:t xml:space="preserve"> </w:t>
      </w:r>
      <w:r w:rsidR="00F44838" w:rsidRPr="00F44838">
        <w:rPr>
          <w:sz w:val="22"/>
          <w:szCs w:val="22"/>
        </w:rPr>
        <w:t xml:space="preserve">The repowering of </w:t>
      </w:r>
      <w:r w:rsidR="00480DA0">
        <w:rPr>
          <w:sz w:val="22"/>
          <w:szCs w:val="22"/>
        </w:rPr>
        <w:t>U</w:t>
      </w:r>
      <w:r w:rsidR="00F44838" w:rsidRPr="00F44838">
        <w:rPr>
          <w:sz w:val="22"/>
          <w:szCs w:val="22"/>
        </w:rPr>
        <w:t xml:space="preserve">nits 4 &amp; 5 required that the entire Lauderdale site needed to be under 100 </w:t>
      </w:r>
      <w:r w:rsidR="007852B7">
        <w:rPr>
          <w:sz w:val="22"/>
          <w:szCs w:val="22"/>
        </w:rPr>
        <w:t>tons per year (TPY) of volatile organic compound (VOC) emissions</w:t>
      </w:r>
      <w:r w:rsidR="00F44838" w:rsidRPr="00F44838">
        <w:rPr>
          <w:sz w:val="22"/>
          <w:szCs w:val="22"/>
        </w:rPr>
        <w:t xml:space="preserve"> to avoid </w:t>
      </w:r>
      <w:r w:rsidR="007852B7">
        <w:rPr>
          <w:sz w:val="22"/>
          <w:szCs w:val="22"/>
        </w:rPr>
        <w:t xml:space="preserve">the </w:t>
      </w:r>
      <w:r w:rsidR="00C03F74" w:rsidRPr="00C03F74">
        <w:rPr>
          <w:sz w:val="22"/>
          <w:szCs w:val="22"/>
        </w:rPr>
        <w:t>Lowest Achievable</w:t>
      </w:r>
      <w:r w:rsidR="007852B7">
        <w:rPr>
          <w:sz w:val="22"/>
          <w:szCs w:val="22"/>
        </w:rPr>
        <w:t xml:space="preserve"> </w:t>
      </w:r>
      <w:r w:rsidR="00C03F74" w:rsidRPr="00C03F74">
        <w:rPr>
          <w:sz w:val="22"/>
          <w:szCs w:val="22"/>
        </w:rPr>
        <w:t>Emission Rate (LAER)</w:t>
      </w:r>
      <w:r w:rsidR="007852B7">
        <w:rPr>
          <w:sz w:val="22"/>
          <w:szCs w:val="22"/>
        </w:rPr>
        <w:t xml:space="preserve"> analysis</w:t>
      </w:r>
      <w:r w:rsidR="00F44838" w:rsidRPr="00F44838">
        <w:rPr>
          <w:sz w:val="22"/>
          <w:szCs w:val="22"/>
        </w:rPr>
        <w:t xml:space="preserve">. </w:t>
      </w:r>
      <w:r w:rsidR="00EF7D27">
        <w:rPr>
          <w:sz w:val="22"/>
          <w:szCs w:val="22"/>
        </w:rPr>
        <w:t xml:space="preserve"> </w:t>
      </w:r>
      <w:r w:rsidR="00F44838" w:rsidRPr="00F44838">
        <w:rPr>
          <w:sz w:val="22"/>
          <w:szCs w:val="22"/>
        </w:rPr>
        <w:t xml:space="preserve">To limit VOC's to 99.9 TPY, this required the determination of VOC emissions from the storage tanks. </w:t>
      </w:r>
      <w:r w:rsidR="00EF7D27">
        <w:rPr>
          <w:sz w:val="22"/>
          <w:szCs w:val="22"/>
        </w:rPr>
        <w:t xml:space="preserve"> </w:t>
      </w:r>
      <w:r w:rsidR="00F44838" w:rsidRPr="00F44838">
        <w:rPr>
          <w:sz w:val="22"/>
          <w:szCs w:val="22"/>
        </w:rPr>
        <w:t>Since light distillate fuel oil was authorized by existing permits, and Jet A was considered "light distillate fuel oil" per existing permits, Jet A</w:t>
      </w:r>
      <w:r w:rsidR="00AF6456">
        <w:rPr>
          <w:sz w:val="22"/>
          <w:szCs w:val="22"/>
        </w:rPr>
        <w:t xml:space="preserve"> fuel</w:t>
      </w:r>
      <w:r w:rsidR="00F44838" w:rsidRPr="00F44838">
        <w:rPr>
          <w:sz w:val="22"/>
          <w:szCs w:val="22"/>
        </w:rPr>
        <w:t xml:space="preserve"> was considered in determining the total VOC emissions.</w:t>
      </w:r>
      <w:r w:rsidR="00EF7D27">
        <w:rPr>
          <w:sz w:val="22"/>
          <w:szCs w:val="22"/>
        </w:rPr>
        <w:t xml:space="preserve"> </w:t>
      </w:r>
      <w:r w:rsidR="00F44838" w:rsidRPr="00F44838">
        <w:rPr>
          <w:sz w:val="22"/>
          <w:szCs w:val="22"/>
        </w:rPr>
        <w:t xml:space="preserve"> Jet A</w:t>
      </w:r>
      <w:r w:rsidR="009E3D5E">
        <w:rPr>
          <w:sz w:val="22"/>
          <w:szCs w:val="22"/>
        </w:rPr>
        <w:t xml:space="preserve"> fuel</w:t>
      </w:r>
      <w:r w:rsidR="00F44838" w:rsidRPr="00F44838">
        <w:rPr>
          <w:sz w:val="22"/>
          <w:szCs w:val="22"/>
        </w:rPr>
        <w:t xml:space="preserve"> was specifically included as a condition directly in the initial Title V, Section C. </w:t>
      </w:r>
      <w:r w:rsidR="00EF7D27">
        <w:rPr>
          <w:sz w:val="22"/>
          <w:szCs w:val="22"/>
        </w:rPr>
        <w:t xml:space="preserve"> </w:t>
      </w:r>
      <w:r w:rsidR="00F44838" w:rsidRPr="00F44838">
        <w:rPr>
          <w:sz w:val="22"/>
          <w:szCs w:val="22"/>
        </w:rPr>
        <w:t xml:space="preserve">Thus, it was more of a clarification to the Title V </w:t>
      </w:r>
      <w:r w:rsidR="00833880">
        <w:rPr>
          <w:sz w:val="22"/>
          <w:szCs w:val="22"/>
        </w:rPr>
        <w:t xml:space="preserve">permit </w:t>
      </w:r>
      <w:r w:rsidR="00F44838" w:rsidRPr="00F44838">
        <w:rPr>
          <w:sz w:val="22"/>
          <w:szCs w:val="22"/>
        </w:rPr>
        <w:t>in calling out the type of distillate since distillate fuel itself had already been authorized by previous existing permit(s).</w:t>
      </w:r>
    </w:p>
    <w:p w:rsidR="00C66791" w:rsidRDefault="00640E68" w:rsidP="00581647">
      <w:pPr>
        <w:widowControl w:val="0"/>
        <w:autoSpaceDE w:val="0"/>
        <w:autoSpaceDN w:val="0"/>
        <w:adjustRightInd w:val="0"/>
        <w:spacing w:after="120"/>
        <w:ind w:left="360"/>
        <w:rPr>
          <w:sz w:val="22"/>
          <w:szCs w:val="22"/>
        </w:rPr>
      </w:pPr>
      <w:r>
        <w:rPr>
          <w:sz w:val="22"/>
          <w:szCs w:val="22"/>
        </w:rPr>
        <w:t xml:space="preserve">Since Jet A fuel was not mentioned in any underlying air construction permits, the Department shall remove all references to Jet A fuel through the Title V air operation permit.  </w:t>
      </w:r>
      <w:r w:rsidR="00952FBE">
        <w:rPr>
          <w:sz w:val="22"/>
          <w:szCs w:val="22"/>
        </w:rPr>
        <w:t>A similar explanation regarding the site’s discontinued use of Jet A fuel will be provided in the statement of basis of the renewed operation permit.</w:t>
      </w:r>
    </w:p>
    <w:p w:rsidR="008C72BE" w:rsidRDefault="00C4698F" w:rsidP="00335E74">
      <w:pPr>
        <w:pStyle w:val="ListParagraph"/>
        <w:widowControl w:val="0"/>
        <w:numPr>
          <w:ilvl w:val="0"/>
          <w:numId w:val="17"/>
        </w:numPr>
        <w:autoSpaceDE w:val="0"/>
        <w:autoSpaceDN w:val="0"/>
        <w:adjustRightInd w:val="0"/>
        <w:spacing w:after="120"/>
        <w:rPr>
          <w:sz w:val="22"/>
          <w:szCs w:val="22"/>
        </w:rPr>
      </w:pPr>
      <w:r w:rsidRPr="002611AA">
        <w:rPr>
          <w:sz w:val="22"/>
          <w:szCs w:val="22"/>
          <w:u w:val="single"/>
        </w:rPr>
        <w:t>Applicant’s Request:</w:t>
      </w:r>
      <w:r w:rsidRPr="00C4698F">
        <w:rPr>
          <w:sz w:val="22"/>
          <w:szCs w:val="22"/>
        </w:rPr>
        <w:t xml:space="preserve">  </w:t>
      </w:r>
      <w:r w:rsidR="00365145" w:rsidRPr="00365145">
        <w:rPr>
          <w:sz w:val="22"/>
          <w:szCs w:val="22"/>
        </w:rPr>
        <w:t xml:space="preserve">FPL requests all testing frequencies within the Title V permit be updated from fiscal year to calendar year to be consistent with </w:t>
      </w:r>
      <w:r w:rsidR="00365145">
        <w:rPr>
          <w:sz w:val="22"/>
          <w:szCs w:val="22"/>
        </w:rPr>
        <w:t xml:space="preserve">Chapter </w:t>
      </w:r>
      <w:r w:rsidR="00365145" w:rsidRPr="00365145">
        <w:rPr>
          <w:sz w:val="22"/>
          <w:szCs w:val="22"/>
        </w:rPr>
        <w:t>62-297</w:t>
      </w:r>
      <w:r w:rsidR="00365145">
        <w:rPr>
          <w:sz w:val="22"/>
          <w:szCs w:val="22"/>
        </w:rPr>
        <w:t>,</w:t>
      </w:r>
      <w:r w:rsidR="00365145" w:rsidRPr="00365145">
        <w:rPr>
          <w:sz w:val="22"/>
          <w:szCs w:val="22"/>
        </w:rPr>
        <w:t xml:space="preserve"> F.A.C.</w:t>
      </w:r>
    </w:p>
    <w:p w:rsidR="00365145" w:rsidRDefault="00365145" w:rsidP="00581647">
      <w:pPr>
        <w:widowControl w:val="0"/>
        <w:autoSpaceDE w:val="0"/>
        <w:autoSpaceDN w:val="0"/>
        <w:adjustRightInd w:val="0"/>
        <w:spacing w:after="120"/>
        <w:ind w:left="360"/>
        <w:rPr>
          <w:sz w:val="22"/>
          <w:szCs w:val="22"/>
        </w:rPr>
      </w:pPr>
      <w:r w:rsidRPr="00DC2BDF">
        <w:rPr>
          <w:sz w:val="22"/>
          <w:szCs w:val="22"/>
          <w:u w:val="single"/>
        </w:rPr>
        <w:t>Department’s Response:</w:t>
      </w:r>
      <w:r w:rsidRPr="00DC2BDF">
        <w:rPr>
          <w:sz w:val="22"/>
          <w:szCs w:val="22"/>
        </w:rPr>
        <w:t xml:space="preserve">  Due to an agreement made between the applicant and EPA </w:t>
      </w:r>
      <w:r w:rsidR="00833880" w:rsidRPr="00DC2BDF">
        <w:rPr>
          <w:sz w:val="22"/>
          <w:szCs w:val="22"/>
        </w:rPr>
        <w:t>on</w:t>
      </w:r>
      <w:r w:rsidRPr="00DC2BDF">
        <w:rPr>
          <w:sz w:val="22"/>
          <w:szCs w:val="22"/>
        </w:rPr>
        <w:t xml:space="preserve"> March </w:t>
      </w:r>
      <w:r w:rsidR="004419FF" w:rsidRPr="00DC2BDF">
        <w:rPr>
          <w:sz w:val="22"/>
          <w:szCs w:val="22"/>
        </w:rPr>
        <w:t>3</w:t>
      </w:r>
      <w:r w:rsidR="0006147C" w:rsidRPr="00DC2BDF">
        <w:rPr>
          <w:sz w:val="22"/>
          <w:szCs w:val="22"/>
          <w:vertAlign w:val="superscript"/>
        </w:rPr>
        <w:t>rd</w:t>
      </w:r>
      <w:r w:rsidR="004419FF" w:rsidRPr="00DC2BDF">
        <w:rPr>
          <w:sz w:val="22"/>
          <w:szCs w:val="22"/>
        </w:rPr>
        <w:t xml:space="preserve">, 1998, the Department could not revise the annual stack testing requirements for visible emissions (VE).  </w:t>
      </w:r>
      <w:r w:rsidR="001C237A" w:rsidRPr="00DC2BDF">
        <w:rPr>
          <w:sz w:val="22"/>
          <w:szCs w:val="22"/>
        </w:rPr>
        <w:t>As part of this agreement, c</w:t>
      </w:r>
      <w:r w:rsidR="004419FF" w:rsidRPr="00DC2BDF">
        <w:rPr>
          <w:sz w:val="22"/>
          <w:szCs w:val="22"/>
        </w:rPr>
        <w:t>ompliance demonstrations for VE were specified to occur each federal fiscal year.  Although annual testing was specified in this agreement for other pollutants such as particulate matter (PM) and carbon monoxide (CO), the annual basis was unspecified.  Therefore, PSD-FL-145 was revised to allow compliance demonstrations for PM and CO to occur each calendar year (January 1</w:t>
      </w:r>
      <w:r w:rsidR="004419FF" w:rsidRPr="00DC2BDF">
        <w:rPr>
          <w:sz w:val="22"/>
          <w:szCs w:val="22"/>
          <w:vertAlign w:val="superscript"/>
        </w:rPr>
        <w:t>st</w:t>
      </w:r>
      <w:r w:rsidR="004419FF" w:rsidRPr="00DC2BDF">
        <w:rPr>
          <w:sz w:val="22"/>
          <w:szCs w:val="22"/>
        </w:rPr>
        <w:t xml:space="preserve"> to December 31</w:t>
      </w:r>
      <w:r w:rsidR="004419FF" w:rsidRPr="00DC2BDF">
        <w:rPr>
          <w:sz w:val="22"/>
          <w:szCs w:val="22"/>
          <w:vertAlign w:val="superscript"/>
        </w:rPr>
        <w:t>st</w:t>
      </w:r>
      <w:r w:rsidR="004419FF" w:rsidRPr="00DC2BDF">
        <w:rPr>
          <w:sz w:val="22"/>
          <w:szCs w:val="22"/>
        </w:rPr>
        <w:t>), pursuant to Rule 62-297.310(8), F.A.C.</w:t>
      </w:r>
    </w:p>
    <w:p w:rsidR="00F90854" w:rsidRDefault="00F90854" w:rsidP="00335E74">
      <w:pPr>
        <w:pStyle w:val="ListParagraph"/>
        <w:widowControl w:val="0"/>
        <w:numPr>
          <w:ilvl w:val="0"/>
          <w:numId w:val="17"/>
        </w:numPr>
        <w:autoSpaceDE w:val="0"/>
        <w:autoSpaceDN w:val="0"/>
        <w:adjustRightInd w:val="0"/>
        <w:spacing w:after="120"/>
        <w:rPr>
          <w:sz w:val="22"/>
          <w:szCs w:val="22"/>
        </w:rPr>
      </w:pPr>
      <w:r w:rsidRPr="002611AA">
        <w:rPr>
          <w:sz w:val="22"/>
          <w:szCs w:val="22"/>
          <w:u w:val="single"/>
        </w:rPr>
        <w:t>Applicant’s Request:</w:t>
      </w:r>
      <w:r w:rsidRPr="00C4698F">
        <w:rPr>
          <w:sz w:val="22"/>
          <w:szCs w:val="22"/>
        </w:rPr>
        <w:t xml:space="preserve">  </w:t>
      </w:r>
      <w:r w:rsidR="003B49CF">
        <w:rPr>
          <w:sz w:val="22"/>
          <w:szCs w:val="22"/>
        </w:rPr>
        <w:t>H</w:t>
      </w:r>
      <w:r w:rsidR="003B49CF" w:rsidRPr="00825006">
        <w:rPr>
          <w:sz w:val="22"/>
          <w:szCs w:val="22"/>
        </w:rPr>
        <w:t>istorically</w:t>
      </w:r>
      <w:r w:rsidR="003B49CF">
        <w:rPr>
          <w:sz w:val="22"/>
          <w:szCs w:val="22"/>
        </w:rPr>
        <w:t xml:space="preserve">, the VOC emissions cap, referenced in Specific Condition FW9. </w:t>
      </w:r>
      <w:r w:rsidR="00825006" w:rsidRPr="00825006">
        <w:rPr>
          <w:sz w:val="22"/>
          <w:szCs w:val="22"/>
        </w:rPr>
        <w:t>of Permit No. 0110037-016-AV</w:t>
      </w:r>
      <w:r w:rsidR="003B49CF">
        <w:rPr>
          <w:sz w:val="22"/>
          <w:szCs w:val="22"/>
        </w:rPr>
        <w:t>,</w:t>
      </w:r>
      <w:r w:rsidR="00825006" w:rsidRPr="00825006">
        <w:rPr>
          <w:sz w:val="22"/>
          <w:szCs w:val="22"/>
        </w:rPr>
        <w:t xml:space="preserve"> was included in the Title V air operation permit in relation to VOC RACT for the existing Lauderdale facility. </w:t>
      </w:r>
      <w:r w:rsidR="003B49CF">
        <w:rPr>
          <w:sz w:val="22"/>
          <w:szCs w:val="22"/>
        </w:rPr>
        <w:t xml:space="preserve"> </w:t>
      </w:r>
      <w:r w:rsidR="00825006" w:rsidRPr="00825006">
        <w:rPr>
          <w:sz w:val="22"/>
          <w:szCs w:val="22"/>
        </w:rPr>
        <w:t xml:space="preserve">This condition excluded Units 4 &amp; 5 VOC emissions from the facility VOC emissions cap. </w:t>
      </w:r>
      <w:r w:rsidR="003B49CF">
        <w:rPr>
          <w:sz w:val="22"/>
          <w:szCs w:val="22"/>
        </w:rPr>
        <w:t xml:space="preserve"> </w:t>
      </w:r>
      <w:r w:rsidR="00825006" w:rsidRPr="00825006">
        <w:rPr>
          <w:sz w:val="22"/>
          <w:szCs w:val="22"/>
        </w:rPr>
        <w:t>Since Unit 6 has recently been added to the Title V permit, and therefore was not included in the initial VOC RACT determination or permitting, FPL requests that this condition FW9 be updated to identify that the exclusion also applies to Unit 6 and associated equipment.</w:t>
      </w:r>
    </w:p>
    <w:p w:rsidR="00F90854" w:rsidRDefault="00F90854" w:rsidP="00581647">
      <w:pPr>
        <w:widowControl w:val="0"/>
        <w:autoSpaceDE w:val="0"/>
        <w:autoSpaceDN w:val="0"/>
        <w:adjustRightInd w:val="0"/>
        <w:spacing w:after="120"/>
        <w:ind w:left="360"/>
        <w:rPr>
          <w:sz w:val="22"/>
          <w:szCs w:val="22"/>
        </w:rPr>
      </w:pPr>
      <w:r w:rsidRPr="00C66791">
        <w:rPr>
          <w:sz w:val="22"/>
          <w:szCs w:val="22"/>
          <w:u w:val="single"/>
        </w:rPr>
        <w:t>Department’s Response:</w:t>
      </w:r>
      <w:r>
        <w:rPr>
          <w:sz w:val="22"/>
          <w:szCs w:val="22"/>
        </w:rPr>
        <w:t xml:space="preserve">  </w:t>
      </w:r>
      <w:r w:rsidR="003B49CF">
        <w:rPr>
          <w:sz w:val="22"/>
          <w:szCs w:val="22"/>
        </w:rPr>
        <w:t xml:space="preserve">The Department has modified the </w:t>
      </w:r>
      <w:r w:rsidR="00A046FD">
        <w:rPr>
          <w:sz w:val="22"/>
          <w:szCs w:val="22"/>
        </w:rPr>
        <w:t xml:space="preserve">Specific Condition 26 of </w:t>
      </w:r>
      <w:r w:rsidR="00A046FD" w:rsidRPr="00A046FD">
        <w:rPr>
          <w:sz w:val="22"/>
          <w:szCs w:val="22"/>
        </w:rPr>
        <w:t>Permit No. AC06-179848</w:t>
      </w:r>
      <w:r w:rsidR="00A046FD">
        <w:rPr>
          <w:sz w:val="22"/>
          <w:szCs w:val="22"/>
        </w:rPr>
        <w:t xml:space="preserve"> in order to incorporate the exclusion of the recently permitted Unit 6.</w:t>
      </w:r>
    </w:p>
    <w:p w:rsidR="0019387F" w:rsidRDefault="0019387F" w:rsidP="00335E74">
      <w:pPr>
        <w:pStyle w:val="ListParagraph"/>
        <w:widowControl w:val="0"/>
        <w:numPr>
          <w:ilvl w:val="0"/>
          <w:numId w:val="17"/>
        </w:numPr>
        <w:autoSpaceDE w:val="0"/>
        <w:autoSpaceDN w:val="0"/>
        <w:adjustRightInd w:val="0"/>
        <w:spacing w:after="120"/>
        <w:rPr>
          <w:sz w:val="22"/>
          <w:szCs w:val="22"/>
        </w:rPr>
      </w:pPr>
      <w:r w:rsidRPr="002611AA">
        <w:rPr>
          <w:sz w:val="22"/>
          <w:szCs w:val="22"/>
          <w:u w:val="single"/>
        </w:rPr>
        <w:t>Applicant’s Request:</w:t>
      </w:r>
      <w:r w:rsidRPr="00C4698F">
        <w:rPr>
          <w:sz w:val="22"/>
          <w:szCs w:val="22"/>
        </w:rPr>
        <w:t xml:space="preserve">  </w:t>
      </w:r>
      <w:r w:rsidR="00762641">
        <w:rPr>
          <w:sz w:val="22"/>
          <w:szCs w:val="22"/>
        </w:rPr>
        <w:t xml:space="preserve">As seen in </w:t>
      </w:r>
      <w:r w:rsidR="00762641" w:rsidRPr="00DF1009">
        <w:rPr>
          <w:sz w:val="22"/>
          <w:szCs w:val="22"/>
        </w:rPr>
        <w:t>Permit No. 0110037-016-AV</w:t>
      </w:r>
      <w:r w:rsidR="00762641">
        <w:rPr>
          <w:sz w:val="22"/>
          <w:szCs w:val="22"/>
        </w:rPr>
        <w:t>,</w:t>
      </w:r>
      <w:r w:rsidR="00762641" w:rsidRPr="0019387F">
        <w:rPr>
          <w:sz w:val="22"/>
          <w:szCs w:val="22"/>
        </w:rPr>
        <w:t xml:space="preserve"> </w:t>
      </w:r>
      <w:r w:rsidRPr="0019387F">
        <w:rPr>
          <w:sz w:val="22"/>
          <w:szCs w:val="22"/>
        </w:rPr>
        <w:t>Table B.9 in Subs</w:t>
      </w:r>
      <w:r w:rsidR="00762641">
        <w:rPr>
          <w:sz w:val="22"/>
          <w:szCs w:val="22"/>
        </w:rPr>
        <w:t>ection B</w:t>
      </w:r>
      <w:r w:rsidR="00544B8C">
        <w:rPr>
          <w:sz w:val="22"/>
          <w:szCs w:val="22"/>
        </w:rPr>
        <w:t xml:space="preserve"> </w:t>
      </w:r>
      <w:r w:rsidRPr="0019387F">
        <w:rPr>
          <w:sz w:val="22"/>
          <w:szCs w:val="22"/>
        </w:rPr>
        <w:t xml:space="preserve">for Unit 6 </w:t>
      </w:r>
      <w:r w:rsidR="00762641">
        <w:rPr>
          <w:sz w:val="22"/>
          <w:szCs w:val="22"/>
        </w:rPr>
        <w:t xml:space="preserve">(EU Nos. 046-049 &amp; 053) currently contains </w:t>
      </w:r>
      <w:r w:rsidRPr="0019387F">
        <w:rPr>
          <w:sz w:val="22"/>
          <w:szCs w:val="22"/>
        </w:rPr>
        <w:t xml:space="preserve">footnote (a) regarding CO standards at low loads &lt; 90% but above the Minimum Emissions Compliance Load (MECL). </w:t>
      </w:r>
      <w:r w:rsidR="00544B8C">
        <w:rPr>
          <w:sz w:val="22"/>
          <w:szCs w:val="22"/>
        </w:rPr>
        <w:t xml:space="preserve"> </w:t>
      </w:r>
      <w:r w:rsidRPr="0019387F">
        <w:rPr>
          <w:sz w:val="22"/>
          <w:szCs w:val="22"/>
        </w:rPr>
        <w:t xml:space="preserve">FPL’s understanding during the initial permitting and testing of Unit 6 was that these lower load CO limits required initial stack testing only. </w:t>
      </w:r>
      <w:r w:rsidR="00544B8C">
        <w:rPr>
          <w:sz w:val="22"/>
          <w:szCs w:val="22"/>
        </w:rPr>
        <w:t xml:space="preserve"> </w:t>
      </w:r>
      <w:r w:rsidRPr="0019387F">
        <w:rPr>
          <w:sz w:val="22"/>
          <w:szCs w:val="22"/>
        </w:rPr>
        <w:t xml:space="preserve">Specific Condition B.29 further clarifies that emissions testing is to be conducted at 90% or greater load. </w:t>
      </w:r>
      <w:r w:rsidR="00544B8C">
        <w:rPr>
          <w:sz w:val="22"/>
          <w:szCs w:val="22"/>
        </w:rPr>
        <w:t xml:space="preserve"> </w:t>
      </w:r>
      <w:r w:rsidRPr="0019387F">
        <w:rPr>
          <w:sz w:val="22"/>
          <w:szCs w:val="22"/>
        </w:rPr>
        <w:t>FPL requests that Footnote (a) of Table B.9 be updated to clarify that the stated low load CO lb/hr limits only required initial stack testing only.</w:t>
      </w:r>
    </w:p>
    <w:p w:rsidR="00544B8C" w:rsidRDefault="00544B8C" w:rsidP="00581647">
      <w:pPr>
        <w:widowControl w:val="0"/>
        <w:autoSpaceDE w:val="0"/>
        <w:autoSpaceDN w:val="0"/>
        <w:adjustRightInd w:val="0"/>
        <w:spacing w:after="120"/>
        <w:ind w:left="360"/>
        <w:rPr>
          <w:sz w:val="22"/>
          <w:szCs w:val="22"/>
        </w:rPr>
      </w:pPr>
      <w:r w:rsidRPr="00DC2BDF">
        <w:rPr>
          <w:sz w:val="22"/>
          <w:szCs w:val="22"/>
          <w:u w:val="single"/>
        </w:rPr>
        <w:t>Department’s Response:</w:t>
      </w:r>
      <w:r w:rsidRPr="00DC2BDF">
        <w:rPr>
          <w:sz w:val="22"/>
          <w:szCs w:val="22"/>
        </w:rPr>
        <w:t xml:space="preserve">  Unit 6 was authorized for installation and initial operation through Permit No. 0110037-013-AC (PSD-FL-423A).  The Department has </w:t>
      </w:r>
      <w:r w:rsidR="00762641" w:rsidRPr="00DC2BDF">
        <w:rPr>
          <w:sz w:val="22"/>
          <w:szCs w:val="22"/>
        </w:rPr>
        <w:t>reviewed the</w:t>
      </w:r>
      <w:r w:rsidRPr="00DC2BDF">
        <w:rPr>
          <w:sz w:val="22"/>
          <w:szCs w:val="22"/>
        </w:rPr>
        <w:t xml:space="preserve"> technical write-up of the project and </w:t>
      </w:r>
      <w:r w:rsidR="00762641" w:rsidRPr="00DC2BDF">
        <w:rPr>
          <w:sz w:val="22"/>
          <w:szCs w:val="22"/>
        </w:rPr>
        <w:t>validated the initial testing requirements with the primary processor of PSD-FL-423A.  Given the information provided, Specific Condition 11 of Section 3 in Permit No. 0110037-013-AC (PSD-FL-423A) has been revised to specify that only initial testing is required for low loads below 90%.</w:t>
      </w:r>
    </w:p>
    <w:p w:rsidR="00581647" w:rsidRDefault="00CB52C5" w:rsidP="00335E74">
      <w:pPr>
        <w:pStyle w:val="ListParagraph"/>
        <w:widowControl w:val="0"/>
        <w:numPr>
          <w:ilvl w:val="0"/>
          <w:numId w:val="17"/>
        </w:numPr>
        <w:autoSpaceDE w:val="0"/>
        <w:autoSpaceDN w:val="0"/>
        <w:adjustRightInd w:val="0"/>
        <w:spacing w:after="120"/>
        <w:rPr>
          <w:sz w:val="22"/>
          <w:szCs w:val="22"/>
        </w:rPr>
      </w:pPr>
      <w:r w:rsidRPr="002611AA">
        <w:rPr>
          <w:sz w:val="22"/>
          <w:szCs w:val="22"/>
          <w:u w:val="single"/>
        </w:rPr>
        <w:t>Applicant’s Request:</w:t>
      </w:r>
      <w:r w:rsidRPr="00C4698F">
        <w:rPr>
          <w:sz w:val="22"/>
          <w:szCs w:val="22"/>
        </w:rPr>
        <w:t xml:space="preserve">  </w:t>
      </w:r>
      <w:r w:rsidR="00581647" w:rsidRPr="00581647">
        <w:rPr>
          <w:sz w:val="22"/>
          <w:szCs w:val="22"/>
        </w:rPr>
        <w:t xml:space="preserve">FPL requests </w:t>
      </w:r>
      <w:r w:rsidR="00855A2D">
        <w:rPr>
          <w:sz w:val="22"/>
          <w:szCs w:val="22"/>
        </w:rPr>
        <w:t>updating</w:t>
      </w:r>
      <w:r w:rsidR="00581647" w:rsidRPr="00581647">
        <w:rPr>
          <w:sz w:val="22"/>
          <w:szCs w:val="22"/>
        </w:rPr>
        <w:t xml:space="preserve"> Specific Condition B.28 </w:t>
      </w:r>
      <w:r w:rsidR="00581647">
        <w:rPr>
          <w:sz w:val="22"/>
          <w:szCs w:val="22"/>
        </w:rPr>
        <w:t>(a</w:t>
      </w:r>
      <w:r w:rsidR="00581647" w:rsidRPr="00581647">
        <w:rPr>
          <w:sz w:val="22"/>
          <w:szCs w:val="22"/>
        </w:rPr>
        <w:t>s seen in Permit No. 0110037-016-AV</w:t>
      </w:r>
      <w:r w:rsidR="00581647">
        <w:rPr>
          <w:sz w:val="22"/>
          <w:szCs w:val="22"/>
        </w:rPr>
        <w:t>)</w:t>
      </w:r>
      <w:r w:rsidR="00581647" w:rsidRPr="00581647">
        <w:rPr>
          <w:sz w:val="22"/>
          <w:szCs w:val="22"/>
        </w:rPr>
        <w:t xml:space="preserve"> to clarify</w:t>
      </w:r>
      <w:r w:rsidR="00855A2D">
        <w:rPr>
          <w:sz w:val="22"/>
          <w:szCs w:val="22"/>
        </w:rPr>
        <w:t xml:space="preserve"> </w:t>
      </w:r>
      <w:r w:rsidR="00EC2A07">
        <w:rPr>
          <w:sz w:val="22"/>
          <w:szCs w:val="22"/>
        </w:rPr>
        <w:t xml:space="preserve">that </w:t>
      </w:r>
      <w:r w:rsidR="00855A2D">
        <w:rPr>
          <w:sz w:val="22"/>
          <w:szCs w:val="22"/>
        </w:rPr>
        <w:t>the</w:t>
      </w:r>
      <w:r w:rsidR="00581647" w:rsidRPr="00581647">
        <w:rPr>
          <w:sz w:val="22"/>
          <w:szCs w:val="22"/>
        </w:rPr>
        <w:t xml:space="preserve"> </w:t>
      </w:r>
      <w:r w:rsidR="00EC2A07">
        <w:rPr>
          <w:sz w:val="22"/>
          <w:szCs w:val="22"/>
        </w:rPr>
        <w:t xml:space="preserve">required annual testing for </w:t>
      </w:r>
      <w:r w:rsidR="009876B7" w:rsidRPr="00581647">
        <w:rPr>
          <w:sz w:val="22"/>
          <w:szCs w:val="22"/>
        </w:rPr>
        <w:t xml:space="preserve">CO </w:t>
      </w:r>
      <w:r w:rsidR="00581647" w:rsidRPr="00581647">
        <w:rPr>
          <w:sz w:val="22"/>
          <w:szCs w:val="22"/>
        </w:rPr>
        <w:t xml:space="preserve">and VE </w:t>
      </w:r>
      <w:r w:rsidR="00855A2D">
        <w:rPr>
          <w:sz w:val="22"/>
          <w:szCs w:val="22"/>
        </w:rPr>
        <w:t xml:space="preserve">are to be conducted </w:t>
      </w:r>
      <w:r w:rsidR="00581647" w:rsidRPr="00581647">
        <w:rPr>
          <w:sz w:val="22"/>
          <w:szCs w:val="22"/>
        </w:rPr>
        <w:t>at normal operating conditions</w:t>
      </w:r>
      <w:r w:rsidR="00581647">
        <w:rPr>
          <w:sz w:val="22"/>
          <w:szCs w:val="22"/>
        </w:rPr>
        <w:t>.</w:t>
      </w:r>
    </w:p>
    <w:p w:rsidR="00CB52C5" w:rsidRPr="00DC2BDF" w:rsidRDefault="00581647" w:rsidP="00581647">
      <w:pPr>
        <w:widowControl w:val="0"/>
        <w:autoSpaceDE w:val="0"/>
        <w:autoSpaceDN w:val="0"/>
        <w:adjustRightInd w:val="0"/>
        <w:spacing w:after="120"/>
        <w:ind w:left="360"/>
        <w:rPr>
          <w:sz w:val="22"/>
          <w:szCs w:val="22"/>
        </w:rPr>
      </w:pPr>
      <w:r w:rsidRPr="00DC2BDF">
        <w:rPr>
          <w:sz w:val="22"/>
          <w:szCs w:val="22"/>
          <w:u w:val="single"/>
        </w:rPr>
        <w:t>Department’s Response:</w:t>
      </w:r>
      <w:r w:rsidRPr="00DC2BDF">
        <w:rPr>
          <w:sz w:val="22"/>
          <w:szCs w:val="22"/>
        </w:rPr>
        <w:t xml:space="preserve">  </w:t>
      </w:r>
      <w:r w:rsidR="009220FE" w:rsidRPr="00DC2BDF">
        <w:rPr>
          <w:sz w:val="22"/>
          <w:szCs w:val="22"/>
        </w:rPr>
        <w:t xml:space="preserve">The Department has modified </w:t>
      </w:r>
      <w:r w:rsidR="009876B7" w:rsidRPr="00DC2BDF">
        <w:rPr>
          <w:sz w:val="22"/>
          <w:szCs w:val="22"/>
        </w:rPr>
        <w:t xml:space="preserve">Specific Condition </w:t>
      </w:r>
      <w:r w:rsidR="00DC2BDF" w:rsidRPr="00DC2BDF">
        <w:rPr>
          <w:sz w:val="22"/>
          <w:szCs w:val="22"/>
        </w:rPr>
        <w:t>17</w:t>
      </w:r>
      <w:r w:rsidR="009876B7" w:rsidRPr="00DC2BDF">
        <w:rPr>
          <w:sz w:val="22"/>
          <w:szCs w:val="22"/>
        </w:rPr>
        <w:t xml:space="preserve"> (Section III, Subsection A) of </w:t>
      </w:r>
      <w:r w:rsidR="009220FE" w:rsidRPr="00DC2BDF">
        <w:rPr>
          <w:sz w:val="22"/>
          <w:szCs w:val="22"/>
        </w:rPr>
        <w:t xml:space="preserve">Permit No. </w:t>
      </w:r>
      <w:r w:rsidR="009876B7" w:rsidRPr="00DC2BDF">
        <w:rPr>
          <w:sz w:val="22"/>
          <w:szCs w:val="22"/>
        </w:rPr>
        <w:t xml:space="preserve">0110037-013-AC (PSD-FL-423A) </w:t>
      </w:r>
      <w:proofErr w:type="gramStart"/>
      <w:r w:rsidR="009876B7" w:rsidRPr="00DC2BDF">
        <w:rPr>
          <w:sz w:val="22"/>
          <w:szCs w:val="22"/>
        </w:rPr>
        <w:t>in order to</w:t>
      </w:r>
      <w:proofErr w:type="gramEnd"/>
      <w:r w:rsidR="009876B7" w:rsidRPr="00DC2BDF">
        <w:rPr>
          <w:sz w:val="22"/>
          <w:szCs w:val="22"/>
        </w:rPr>
        <w:t xml:space="preserve"> incorporate further clarification for the CO and VE annual testing requirements</w:t>
      </w:r>
      <w:r w:rsidR="00C93408" w:rsidRPr="00DC2BDF">
        <w:rPr>
          <w:sz w:val="22"/>
          <w:szCs w:val="22"/>
        </w:rPr>
        <w:t xml:space="preserve"> for Unit 6</w:t>
      </w:r>
      <w:r w:rsidR="009876B7" w:rsidRPr="00DC2BDF">
        <w:rPr>
          <w:sz w:val="22"/>
          <w:szCs w:val="22"/>
        </w:rPr>
        <w:t>.</w:t>
      </w:r>
    </w:p>
    <w:p w:rsidR="00F677B1" w:rsidRPr="00DC2BDF" w:rsidRDefault="00F677B1" w:rsidP="00855A2D">
      <w:pPr>
        <w:pStyle w:val="ListParagraph"/>
        <w:widowControl w:val="0"/>
        <w:numPr>
          <w:ilvl w:val="0"/>
          <w:numId w:val="17"/>
        </w:numPr>
        <w:autoSpaceDE w:val="0"/>
        <w:autoSpaceDN w:val="0"/>
        <w:adjustRightInd w:val="0"/>
        <w:spacing w:after="120"/>
        <w:rPr>
          <w:sz w:val="22"/>
          <w:szCs w:val="22"/>
        </w:rPr>
      </w:pPr>
      <w:r w:rsidRPr="00DC2BDF">
        <w:rPr>
          <w:sz w:val="22"/>
          <w:szCs w:val="22"/>
          <w:u w:val="single"/>
        </w:rPr>
        <w:t>Applicant’s Request:</w:t>
      </w:r>
      <w:r w:rsidRPr="00DC2BDF">
        <w:rPr>
          <w:sz w:val="22"/>
          <w:szCs w:val="22"/>
        </w:rPr>
        <w:t xml:space="preserve">  </w:t>
      </w:r>
      <w:r w:rsidR="00855A2D" w:rsidRPr="00DC2BDF">
        <w:rPr>
          <w:sz w:val="22"/>
          <w:szCs w:val="22"/>
        </w:rPr>
        <w:t xml:space="preserve">On June 8, 2018, FPL requested to revise </w:t>
      </w:r>
      <w:r w:rsidRPr="00DC2BDF">
        <w:rPr>
          <w:sz w:val="22"/>
          <w:szCs w:val="22"/>
        </w:rPr>
        <w:t>Specific Condition B.</w:t>
      </w:r>
      <w:r w:rsidR="00855A2D" w:rsidRPr="00DC2BDF">
        <w:rPr>
          <w:sz w:val="22"/>
          <w:szCs w:val="22"/>
        </w:rPr>
        <w:t>34.b</w:t>
      </w:r>
      <w:r w:rsidRPr="00DC2BDF">
        <w:rPr>
          <w:sz w:val="22"/>
          <w:szCs w:val="22"/>
        </w:rPr>
        <w:t xml:space="preserve"> (as seen in Permit No. 0110037-016-AV)</w:t>
      </w:r>
      <w:r w:rsidR="00855A2D" w:rsidRPr="00DC2BDF">
        <w:rPr>
          <w:sz w:val="22"/>
          <w:szCs w:val="22"/>
        </w:rPr>
        <w:t xml:space="preserve">.  The condition is intended for quarterly excess emissions resulting from SIP-based </w:t>
      </w:r>
      <w:r w:rsidR="00F27572" w:rsidRPr="00DC2BDF">
        <w:rPr>
          <w:sz w:val="22"/>
          <w:szCs w:val="22"/>
        </w:rPr>
        <w:t xml:space="preserve">emission </w:t>
      </w:r>
      <w:r w:rsidR="00855A2D" w:rsidRPr="00DC2BDF">
        <w:rPr>
          <w:sz w:val="22"/>
          <w:szCs w:val="22"/>
        </w:rPr>
        <w:t>standards, not NSPS</w:t>
      </w:r>
      <w:r w:rsidR="00F07EBF" w:rsidRPr="00DC2BDF">
        <w:rPr>
          <w:sz w:val="22"/>
          <w:szCs w:val="22"/>
        </w:rPr>
        <w:t xml:space="preserve"> requirements</w:t>
      </w:r>
      <w:r w:rsidRPr="00DC2BDF">
        <w:rPr>
          <w:sz w:val="22"/>
          <w:szCs w:val="22"/>
        </w:rPr>
        <w:t>.</w:t>
      </w:r>
      <w:r w:rsidR="00F27572" w:rsidRPr="00DC2BDF">
        <w:rPr>
          <w:sz w:val="22"/>
          <w:szCs w:val="22"/>
        </w:rPr>
        <w:t xml:space="preserve">  Please assist in clarifying this condition</w:t>
      </w:r>
      <w:r w:rsidR="00C93408" w:rsidRPr="00DC2BDF">
        <w:rPr>
          <w:sz w:val="22"/>
          <w:szCs w:val="22"/>
        </w:rPr>
        <w:t xml:space="preserve"> for Unit 6</w:t>
      </w:r>
      <w:r w:rsidR="00F27572" w:rsidRPr="00DC2BDF">
        <w:rPr>
          <w:sz w:val="22"/>
          <w:szCs w:val="22"/>
        </w:rPr>
        <w:t xml:space="preserve"> by removing mention of the NSPS format and add language specifying the NSPS requirements for excess emissions.</w:t>
      </w:r>
    </w:p>
    <w:p w:rsidR="00F677B1" w:rsidRDefault="00F677B1" w:rsidP="00F677B1">
      <w:pPr>
        <w:widowControl w:val="0"/>
        <w:autoSpaceDE w:val="0"/>
        <w:autoSpaceDN w:val="0"/>
        <w:adjustRightInd w:val="0"/>
        <w:spacing w:after="120"/>
        <w:ind w:left="360"/>
        <w:rPr>
          <w:sz w:val="22"/>
          <w:szCs w:val="22"/>
        </w:rPr>
      </w:pPr>
      <w:r w:rsidRPr="00DC2BDF">
        <w:rPr>
          <w:sz w:val="22"/>
          <w:szCs w:val="22"/>
          <w:u w:val="single"/>
        </w:rPr>
        <w:t>Department’s Response:</w:t>
      </w:r>
      <w:r w:rsidRPr="00DC2BDF">
        <w:rPr>
          <w:sz w:val="22"/>
          <w:szCs w:val="22"/>
        </w:rPr>
        <w:t xml:space="preserve">  </w:t>
      </w:r>
      <w:r w:rsidR="00F27572" w:rsidRPr="00DC2BDF">
        <w:rPr>
          <w:sz w:val="22"/>
          <w:szCs w:val="22"/>
        </w:rPr>
        <w:t>The Department has granted this revision and has added language by modifying Permit No. 0110037-013-AC (PSD-FL-423A), Section III, Subsection A, Specific Condition 37.</w:t>
      </w:r>
    </w:p>
    <w:p w:rsidR="00C81637" w:rsidRDefault="00C81637" w:rsidP="00D334ED">
      <w:pPr>
        <w:pStyle w:val="ListParagraph"/>
        <w:widowControl w:val="0"/>
        <w:numPr>
          <w:ilvl w:val="0"/>
          <w:numId w:val="17"/>
        </w:numPr>
        <w:autoSpaceDE w:val="0"/>
        <w:autoSpaceDN w:val="0"/>
        <w:adjustRightInd w:val="0"/>
        <w:spacing w:after="120"/>
        <w:rPr>
          <w:sz w:val="22"/>
          <w:szCs w:val="22"/>
        </w:rPr>
      </w:pPr>
      <w:r w:rsidRPr="00D334ED">
        <w:rPr>
          <w:sz w:val="22"/>
          <w:szCs w:val="22"/>
        </w:rPr>
        <w:t xml:space="preserve">In addition to the requested changes, the Department has revised </w:t>
      </w:r>
      <w:r w:rsidR="00D334ED">
        <w:rPr>
          <w:sz w:val="22"/>
          <w:szCs w:val="22"/>
        </w:rPr>
        <w:t>the following condition</w:t>
      </w:r>
      <w:r w:rsidR="0030404D">
        <w:rPr>
          <w:sz w:val="22"/>
          <w:szCs w:val="22"/>
        </w:rPr>
        <w:t>(s)</w:t>
      </w:r>
      <w:r w:rsidRPr="00D334ED">
        <w:rPr>
          <w:sz w:val="22"/>
          <w:szCs w:val="22"/>
        </w:rPr>
        <w:t>:</w:t>
      </w:r>
    </w:p>
    <w:p w:rsidR="00D334ED" w:rsidRPr="00DC2BDF" w:rsidRDefault="00D334ED" w:rsidP="0075755A">
      <w:pPr>
        <w:pStyle w:val="ListParagraph"/>
        <w:numPr>
          <w:ilvl w:val="0"/>
          <w:numId w:val="13"/>
        </w:numPr>
        <w:rPr>
          <w:sz w:val="22"/>
          <w:szCs w:val="22"/>
          <w:u w:val="single"/>
        </w:rPr>
      </w:pPr>
      <w:r w:rsidRPr="00DC2BDF">
        <w:rPr>
          <w:sz w:val="22"/>
          <w:szCs w:val="22"/>
          <w:u w:val="single"/>
        </w:rPr>
        <w:t>Permit No. AC06-179848, Specific Condition 21:</w:t>
      </w:r>
      <w:r w:rsidRPr="00DC2BDF">
        <w:rPr>
          <w:sz w:val="22"/>
          <w:szCs w:val="22"/>
        </w:rPr>
        <w:t xml:space="preserve">  The referenced condition was revised in order to remove mention of </w:t>
      </w:r>
      <w:r w:rsidR="00C275E0" w:rsidRPr="00DC2BDF">
        <w:rPr>
          <w:sz w:val="22"/>
          <w:szCs w:val="22"/>
        </w:rPr>
        <w:t>‘</w:t>
      </w:r>
      <w:r w:rsidRPr="00DC2BDF">
        <w:rPr>
          <w:sz w:val="22"/>
          <w:szCs w:val="22"/>
        </w:rPr>
        <w:t>each bank</w:t>
      </w:r>
      <w:r w:rsidR="00C275E0" w:rsidRPr="00DC2BDF">
        <w:rPr>
          <w:sz w:val="22"/>
          <w:szCs w:val="22"/>
        </w:rPr>
        <w:t>’</w:t>
      </w:r>
      <w:r w:rsidR="002A0317" w:rsidRPr="00DC2BDF">
        <w:rPr>
          <w:sz w:val="22"/>
          <w:szCs w:val="22"/>
        </w:rPr>
        <w:t>,</w:t>
      </w:r>
      <w:r w:rsidRPr="00DC2BDF">
        <w:rPr>
          <w:sz w:val="22"/>
          <w:szCs w:val="22"/>
        </w:rPr>
        <w:t xml:space="preserve"> </w:t>
      </w:r>
      <w:r w:rsidR="0075755A" w:rsidRPr="00DC2BDF">
        <w:rPr>
          <w:sz w:val="22"/>
          <w:szCs w:val="22"/>
        </w:rPr>
        <w:t>as intended through Permit No.</w:t>
      </w:r>
      <w:r w:rsidR="0075755A" w:rsidRPr="00DC2BDF">
        <w:t xml:space="preserve"> </w:t>
      </w:r>
      <w:r w:rsidR="0075755A" w:rsidRPr="00DC2BDF">
        <w:rPr>
          <w:sz w:val="22"/>
          <w:szCs w:val="22"/>
        </w:rPr>
        <w:t>0110037-013-AC (PSD-FL-423A)</w:t>
      </w:r>
      <w:r w:rsidR="00C93408" w:rsidRPr="00DC2BDF">
        <w:rPr>
          <w:sz w:val="22"/>
          <w:szCs w:val="22"/>
        </w:rPr>
        <w:t xml:space="preserve"> for EU 003</w:t>
      </w:r>
      <w:r w:rsidR="0075755A" w:rsidRPr="00DC2BDF">
        <w:rPr>
          <w:sz w:val="22"/>
          <w:szCs w:val="22"/>
        </w:rPr>
        <w:t xml:space="preserve">.  In addition, </w:t>
      </w:r>
      <w:r w:rsidRPr="00DC2BDF">
        <w:rPr>
          <w:sz w:val="22"/>
          <w:szCs w:val="22"/>
        </w:rPr>
        <w:t>t</w:t>
      </w:r>
      <w:r w:rsidR="0075755A" w:rsidRPr="00DC2BDF">
        <w:rPr>
          <w:sz w:val="22"/>
          <w:szCs w:val="22"/>
        </w:rPr>
        <w:t>he record retention requirement has been revised from three years to five</w:t>
      </w:r>
      <w:r w:rsidR="002A0317" w:rsidRPr="00DC2BDF">
        <w:rPr>
          <w:sz w:val="22"/>
          <w:szCs w:val="22"/>
        </w:rPr>
        <w:t xml:space="preserve"> years</w:t>
      </w:r>
      <w:r w:rsidR="0075755A" w:rsidRPr="00DC2BDF">
        <w:rPr>
          <w:sz w:val="22"/>
          <w:szCs w:val="22"/>
        </w:rPr>
        <w:t xml:space="preserve">, pursuant to </w:t>
      </w:r>
      <w:r w:rsidRPr="00DC2BDF">
        <w:rPr>
          <w:sz w:val="22"/>
          <w:szCs w:val="22"/>
        </w:rPr>
        <w:t>Rule 62-213.440(1)(b)2, F.A.C.</w:t>
      </w:r>
    </w:p>
    <w:p w:rsidR="00D90A80" w:rsidRPr="00DC2BDF" w:rsidRDefault="00CF2B6F" w:rsidP="009A73A7">
      <w:pPr>
        <w:pStyle w:val="ListParagraph"/>
        <w:numPr>
          <w:ilvl w:val="0"/>
          <w:numId w:val="13"/>
        </w:numPr>
        <w:spacing w:before="120" w:after="120"/>
        <w:contextualSpacing w:val="0"/>
        <w:rPr>
          <w:sz w:val="22"/>
          <w:szCs w:val="22"/>
          <w:u w:val="single"/>
        </w:rPr>
      </w:pPr>
      <w:bookmarkStart w:id="6" w:name="_Hlk516744381"/>
      <w:r w:rsidRPr="00DC2BDF">
        <w:rPr>
          <w:sz w:val="22"/>
          <w:szCs w:val="22"/>
          <w:u w:val="single"/>
        </w:rPr>
        <w:t xml:space="preserve">Permit No. </w:t>
      </w:r>
      <w:r w:rsidR="00B62F0F" w:rsidRPr="00DC2BDF">
        <w:rPr>
          <w:sz w:val="22"/>
          <w:szCs w:val="22"/>
          <w:u w:val="single"/>
        </w:rPr>
        <w:t>0110037-006-AC (PSD-FL-145B)</w:t>
      </w:r>
      <w:bookmarkEnd w:id="6"/>
      <w:r w:rsidR="00B62F0F" w:rsidRPr="00DC2BDF">
        <w:rPr>
          <w:sz w:val="22"/>
          <w:szCs w:val="22"/>
          <w:u w:val="single"/>
        </w:rPr>
        <w:t>, Specific Condition 3:</w:t>
      </w:r>
      <w:r w:rsidR="00B62F0F" w:rsidRPr="00DC2BDF">
        <w:rPr>
          <w:sz w:val="22"/>
          <w:szCs w:val="22"/>
        </w:rPr>
        <w:t xml:space="preserve">  </w:t>
      </w:r>
      <w:r w:rsidR="00720934" w:rsidRPr="00DC2BDF">
        <w:rPr>
          <w:sz w:val="22"/>
          <w:szCs w:val="22"/>
        </w:rPr>
        <w:t>PSD-FL-145, Specific Condition 12, was revised through Specific Condition 3 of PSD-FL-145B</w:t>
      </w:r>
      <w:r w:rsidR="009A73A7" w:rsidRPr="00DC2BDF">
        <w:t xml:space="preserve"> </w:t>
      </w:r>
      <w:r w:rsidR="009A73A7" w:rsidRPr="00DC2BDF">
        <w:rPr>
          <w:sz w:val="22"/>
          <w:szCs w:val="22"/>
        </w:rPr>
        <w:t>to remove continuous steam injection monitoring and impose NO</w:t>
      </w:r>
      <w:r w:rsidR="009A73A7" w:rsidRPr="00DC2BDF">
        <w:rPr>
          <w:sz w:val="22"/>
          <w:szCs w:val="22"/>
          <w:vertAlign w:val="subscript"/>
        </w:rPr>
        <w:t>X</w:t>
      </w:r>
      <w:r w:rsidR="009A73A7" w:rsidRPr="00DC2BDF">
        <w:rPr>
          <w:sz w:val="22"/>
          <w:szCs w:val="22"/>
        </w:rPr>
        <w:t xml:space="preserve"> CEMS as the continuous compliance determination method</w:t>
      </w:r>
      <w:r w:rsidR="00A53F49" w:rsidRPr="00DC2BDF">
        <w:rPr>
          <w:sz w:val="22"/>
          <w:szCs w:val="22"/>
        </w:rPr>
        <w:t xml:space="preserve">.  The referenced specific condition was revised to </w:t>
      </w:r>
      <w:r w:rsidR="008C1B7E" w:rsidRPr="00DC2BDF">
        <w:rPr>
          <w:sz w:val="22"/>
          <w:szCs w:val="22"/>
        </w:rPr>
        <w:t xml:space="preserve">further </w:t>
      </w:r>
      <w:r w:rsidR="00A53F49" w:rsidRPr="00DC2BDF">
        <w:rPr>
          <w:sz w:val="22"/>
          <w:szCs w:val="22"/>
        </w:rPr>
        <w:t>clarify the averaging period (4 hour rolling average) for continuous compliance</w:t>
      </w:r>
      <w:r w:rsidR="00C93408" w:rsidRPr="00DC2BDF">
        <w:rPr>
          <w:sz w:val="22"/>
          <w:szCs w:val="22"/>
        </w:rPr>
        <w:t xml:space="preserve"> of Units 4 and 5</w:t>
      </w:r>
      <w:r w:rsidR="00A53F49" w:rsidRPr="00DC2BDF">
        <w:rPr>
          <w:sz w:val="22"/>
          <w:szCs w:val="22"/>
        </w:rPr>
        <w:t>.</w:t>
      </w:r>
    </w:p>
    <w:p w:rsidR="00686486" w:rsidRDefault="00686486" w:rsidP="00F07EBF">
      <w:pPr>
        <w:pStyle w:val="ListParagraph"/>
        <w:numPr>
          <w:ilvl w:val="1"/>
          <w:numId w:val="6"/>
        </w:numPr>
        <w:spacing w:after="120"/>
        <w:ind w:left="720" w:hanging="720"/>
        <w:contextualSpacing w:val="0"/>
        <w:rPr>
          <w:b/>
          <w:sz w:val="22"/>
        </w:rPr>
      </w:pPr>
      <w:r>
        <w:rPr>
          <w:b/>
          <w:sz w:val="22"/>
        </w:rPr>
        <w:t>State</w:t>
      </w:r>
      <w:r w:rsidRPr="00335E74">
        <w:rPr>
          <w:b/>
          <w:sz w:val="22"/>
        </w:rPr>
        <w:t xml:space="preserve"> </w:t>
      </w:r>
      <w:r w:rsidRPr="00335E74">
        <w:rPr>
          <w:b/>
          <w:sz w:val="22"/>
          <w:szCs w:val="22"/>
        </w:rPr>
        <w:t>Requirements</w:t>
      </w:r>
    </w:p>
    <w:p w:rsidR="00667702" w:rsidRPr="00667702" w:rsidRDefault="00667702" w:rsidP="00667702">
      <w:pPr>
        <w:widowControl w:val="0"/>
        <w:autoSpaceDE w:val="0"/>
        <w:autoSpaceDN w:val="0"/>
        <w:adjustRightInd w:val="0"/>
        <w:spacing w:after="120"/>
        <w:rPr>
          <w:sz w:val="22"/>
          <w:szCs w:val="22"/>
        </w:rPr>
      </w:pPr>
      <w:bookmarkStart w:id="7" w:name="_Hlk486248621"/>
      <w:r w:rsidRPr="00667702">
        <w:rPr>
          <w:sz w:val="22"/>
          <w:szCs w:val="22"/>
        </w:rPr>
        <w:t xml:space="preserve">As specified, the affected units of this project are </w:t>
      </w:r>
      <w:r w:rsidR="00F07EBF">
        <w:rPr>
          <w:sz w:val="22"/>
          <w:szCs w:val="22"/>
        </w:rPr>
        <w:t>subject</w:t>
      </w:r>
      <w:r w:rsidRPr="00667702">
        <w:rPr>
          <w:sz w:val="22"/>
          <w:szCs w:val="22"/>
        </w:rPr>
        <w:t xml:space="preserve"> to the following state rules:</w:t>
      </w:r>
      <w:bookmarkEnd w:id="7"/>
    </w:p>
    <w:p w:rsidR="00667702" w:rsidRPr="00F07EBF" w:rsidRDefault="00667702" w:rsidP="008D418E">
      <w:pPr>
        <w:pStyle w:val="ListParagraph"/>
        <w:numPr>
          <w:ilvl w:val="2"/>
          <w:numId w:val="6"/>
        </w:numPr>
        <w:spacing w:after="120"/>
        <w:ind w:left="720" w:hanging="720"/>
        <w:contextualSpacing w:val="0"/>
        <w:rPr>
          <w:b/>
          <w:sz w:val="22"/>
        </w:rPr>
      </w:pPr>
      <w:bookmarkStart w:id="8" w:name="_Hlk486245964"/>
      <w:r w:rsidRPr="00667702">
        <w:rPr>
          <w:sz w:val="22"/>
          <w:szCs w:val="22"/>
          <w:u w:val="single"/>
        </w:rPr>
        <w:t>EU</w:t>
      </w:r>
      <w:r w:rsidR="00B16F5F">
        <w:rPr>
          <w:sz w:val="22"/>
          <w:szCs w:val="22"/>
          <w:u w:val="single"/>
        </w:rPr>
        <w:t xml:space="preserve"> </w:t>
      </w:r>
      <w:r w:rsidRPr="00667702">
        <w:rPr>
          <w:sz w:val="22"/>
          <w:szCs w:val="22"/>
          <w:u w:val="single"/>
        </w:rPr>
        <w:t>00</w:t>
      </w:r>
      <w:r w:rsidR="001B2AC6">
        <w:rPr>
          <w:sz w:val="22"/>
          <w:szCs w:val="22"/>
          <w:u w:val="single"/>
        </w:rPr>
        <w:t>3</w:t>
      </w:r>
    </w:p>
    <w:bookmarkEnd w:id="8"/>
    <w:p w:rsidR="00667702" w:rsidRPr="00667702" w:rsidRDefault="00667702" w:rsidP="008D418E">
      <w:pPr>
        <w:spacing w:after="60" w:line="259" w:lineRule="auto"/>
        <w:rPr>
          <w:rFonts w:eastAsia="Calibri"/>
          <w:i/>
          <w:sz w:val="22"/>
          <w:szCs w:val="22"/>
        </w:rPr>
      </w:pPr>
      <w:r w:rsidRPr="00667702">
        <w:rPr>
          <w:i/>
          <w:sz w:val="22"/>
          <w:szCs w:val="22"/>
        </w:rPr>
        <w:t>Rule 62-296.</w:t>
      </w:r>
      <w:r w:rsidR="001B2AC6">
        <w:rPr>
          <w:i/>
          <w:sz w:val="22"/>
          <w:szCs w:val="22"/>
        </w:rPr>
        <w:t>570</w:t>
      </w:r>
      <w:r w:rsidRPr="00667702">
        <w:rPr>
          <w:i/>
          <w:sz w:val="22"/>
          <w:szCs w:val="22"/>
        </w:rPr>
        <w:t xml:space="preserve">, F.A.C., </w:t>
      </w:r>
      <w:proofErr w:type="gramStart"/>
      <w:r w:rsidR="001B2AC6" w:rsidRPr="001B2AC6">
        <w:rPr>
          <w:i/>
          <w:sz w:val="22"/>
          <w:szCs w:val="22"/>
        </w:rPr>
        <w:t>Reasonably Available</w:t>
      </w:r>
      <w:proofErr w:type="gramEnd"/>
      <w:r w:rsidR="001B2AC6" w:rsidRPr="001B2AC6">
        <w:rPr>
          <w:i/>
          <w:sz w:val="22"/>
          <w:szCs w:val="22"/>
        </w:rPr>
        <w:t xml:space="preserve"> Control Technology (RACT)</w:t>
      </w:r>
    </w:p>
    <w:p w:rsidR="00FC020A" w:rsidRPr="00667702" w:rsidRDefault="00FC020A" w:rsidP="008D418E">
      <w:pPr>
        <w:numPr>
          <w:ilvl w:val="0"/>
          <w:numId w:val="14"/>
        </w:numPr>
        <w:spacing w:after="60" w:line="259" w:lineRule="auto"/>
        <w:rPr>
          <w:sz w:val="22"/>
          <w:szCs w:val="22"/>
        </w:rPr>
      </w:pPr>
      <w:r>
        <w:rPr>
          <w:sz w:val="22"/>
          <w:szCs w:val="22"/>
        </w:rPr>
        <w:t xml:space="preserve">An emissions cap was established for the facility in the early 1990s due to Broward County’s </w:t>
      </w:r>
      <w:r w:rsidRPr="00FC020A">
        <w:rPr>
          <w:sz w:val="22"/>
          <w:szCs w:val="22"/>
        </w:rPr>
        <w:t xml:space="preserve">non-attainment status for </w:t>
      </w:r>
      <w:r>
        <w:rPr>
          <w:sz w:val="22"/>
          <w:szCs w:val="22"/>
        </w:rPr>
        <w:t>o</w:t>
      </w:r>
      <w:r w:rsidRPr="00FC020A">
        <w:rPr>
          <w:sz w:val="22"/>
          <w:szCs w:val="22"/>
        </w:rPr>
        <w:t>zone</w:t>
      </w:r>
      <w:r>
        <w:rPr>
          <w:sz w:val="22"/>
          <w:szCs w:val="22"/>
        </w:rPr>
        <w:t xml:space="preserve"> in </w:t>
      </w:r>
      <w:r w:rsidR="00D61E3D">
        <w:rPr>
          <w:sz w:val="22"/>
          <w:szCs w:val="22"/>
        </w:rPr>
        <w:t>previous years, i.e. 1992-1994.</w:t>
      </w:r>
    </w:p>
    <w:p w:rsidR="00667702" w:rsidRPr="00667702" w:rsidRDefault="00667702" w:rsidP="008D418E">
      <w:pPr>
        <w:numPr>
          <w:ilvl w:val="0"/>
          <w:numId w:val="14"/>
        </w:numPr>
        <w:spacing w:after="120" w:line="259" w:lineRule="auto"/>
        <w:rPr>
          <w:sz w:val="22"/>
          <w:szCs w:val="22"/>
        </w:rPr>
      </w:pPr>
      <w:r w:rsidRPr="00667702">
        <w:rPr>
          <w:sz w:val="22"/>
          <w:szCs w:val="22"/>
        </w:rPr>
        <w:t xml:space="preserve">This rule specifies emissions standards for </w:t>
      </w:r>
      <w:r w:rsidR="001B2AC6">
        <w:rPr>
          <w:sz w:val="22"/>
          <w:szCs w:val="22"/>
        </w:rPr>
        <w:t>m</w:t>
      </w:r>
      <w:r w:rsidR="001B2AC6" w:rsidRPr="001B2AC6">
        <w:rPr>
          <w:sz w:val="22"/>
          <w:szCs w:val="22"/>
        </w:rPr>
        <w:t>ajor</w:t>
      </w:r>
      <w:r w:rsidR="001B2AC6">
        <w:rPr>
          <w:sz w:val="22"/>
          <w:szCs w:val="22"/>
        </w:rPr>
        <w:t xml:space="preserve"> volatile organic</w:t>
      </w:r>
      <w:r w:rsidR="00FC020A">
        <w:rPr>
          <w:sz w:val="22"/>
          <w:szCs w:val="22"/>
        </w:rPr>
        <w:t xml:space="preserve"> c</w:t>
      </w:r>
      <w:r w:rsidR="001B2AC6">
        <w:rPr>
          <w:sz w:val="22"/>
          <w:szCs w:val="22"/>
        </w:rPr>
        <w:t>ompounds</w:t>
      </w:r>
      <w:r w:rsidR="001B2AC6" w:rsidRPr="001B2AC6">
        <w:rPr>
          <w:sz w:val="22"/>
          <w:szCs w:val="22"/>
        </w:rPr>
        <w:t xml:space="preserve"> </w:t>
      </w:r>
      <w:r w:rsidR="001B2AC6">
        <w:rPr>
          <w:sz w:val="22"/>
          <w:szCs w:val="22"/>
        </w:rPr>
        <w:t>(</w:t>
      </w:r>
      <w:r w:rsidR="001B2AC6" w:rsidRPr="001B2AC6">
        <w:rPr>
          <w:sz w:val="22"/>
          <w:szCs w:val="22"/>
        </w:rPr>
        <w:t>VOC</w:t>
      </w:r>
      <w:r w:rsidR="001B2AC6">
        <w:rPr>
          <w:sz w:val="22"/>
          <w:szCs w:val="22"/>
        </w:rPr>
        <w:t>)</w:t>
      </w:r>
      <w:r w:rsidR="001B2AC6" w:rsidRPr="001B2AC6">
        <w:rPr>
          <w:sz w:val="22"/>
          <w:szCs w:val="22"/>
        </w:rPr>
        <w:t xml:space="preserve"> and </w:t>
      </w:r>
      <w:r w:rsidR="001B2AC6">
        <w:rPr>
          <w:sz w:val="22"/>
          <w:szCs w:val="22"/>
        </w:rPr>
        <w:t>nitrogen oxide (</w:t>
      </w:r>
      <w:r w:rsidR="001B2AC6" w:rsidRPr="001B2AC6">
        <w:rPr>
          <w:sz w:val="22"/>
          <w:szCs w:val="22"/>
        </w:rPr>
        <w:t>NO</w:t>
      </w:r>
      <w:r w:rsidR="001B2AC6" w:rsidRPr="001B2AC6">
        <w:rPr>
          <w:sz w:val="22"/>
          <w:szCs w:val="22"/>
          <w:vertAlign w:val="subscript"/>
        </w:rPr>
        <w:t>X</w:t>
      </w:r>
      <w:r w:rsidR="001B2AC6">
        <w:rPr>
          <w:sz w:val="22"/>
          <w:szCs w:val="22"/>
        </w:rPr>
        <w:t>) emitting f</w:t>
      </w:r>
      <w:r w:rsidR="001B2AC6" w:rsidRPr="001B2AC6">
        <w:rPr>
          <w:sz w:val="22"/>
          <w:szCs w:val="22"/>
        </w:rPr>
        <w:t>acilities</w:t>
      </w:r>
      <w:r w:rsidRPr="00667702">
        <w:rPr>
          <w:sz w:val="22"/>
          <w:szCs w:val="22"/>
        </w:rPr>
        <w:t>.</w:t>
      </w:r>
    </w:p>
    <w:p w:rsidR="00667702" w:rsidRPr="00F07EBF" w:rsidRDefault="00667702" w:rsidP="008D418E">
      <w:pPr>
        <w:pStyle w:val="ListParagraph"/>
        <w:numPr>
          <w:ilvl w:val="2"/>
          <w:numId w:val="6"/>
        </w:numPr>
        <w:spacing w:after="120"/>
        <w:ind w:left="720" w:hanging="720"/>
        <w:contextualSpacing w:val="0"/>
        <w:rPr>
          <w:b/>
          <w:sz w:val="22"/>
        </w:rPr>
      </w:pPr>
      <w:bookmarkStart w:id="9" w:name="_Hlk486245434"/>
      <w:r w:rsidRPr="00667702">
        <w:rPr>
          <w:sz w:val="22"/>
          <w:szCs w:val="22"/>
          <w:u w:val="single"/>
        </w:rPr>
        <w:t xml:space="preserve">EU </w:t>
      </w:r>
      <w:r w:rsidR="00B16F5F" w:rsidRPr="00B16F5F">
        <w:rPr>
          <w:sz w:val="22"/>
          <w:szCs w:val="22"/>
          <w:u w:val="single"/>
        </w:rPr>
        <w:t>035</w:t>
      </w:r>
      <w:r w:rsidR="00B16F5F">
        <w:rPr>
          <w:sz w:val="22"/>
          <w:szCs w:val="22"/>
          <w:u w:val="single"/>
        </w:rPr>
        <w:t>-0</w:t>
      </w:r>
      <w:r w:rsidR="00B16F5F" w:rsidRPr="00B16F5F">
        <w:rPr>
          <w:sz w:val="22"/>
          <w:szCs w:val="22"/>
          <w:u w:val="single"/>
        </w:rPr>
        <w:t>38, 046</w:t>
      </w:r>
      <w:r w:rsidR="00B16F5F">
        <w:rPr>
          <w:sz w:val="22"/>
          <w:szCs w:val="22"/>
          <w:u w:val="single"/>
        </w:rPr>
        <w:t xml:space="preserve"> - 049, 053 &amp;</w:t>
      </w:r>
      <w:r w:rsidR="00B16F5F" w:rsidRPr="00B16F5F">
        <w:rPr>
          <w:sz w:val="22"/>
          <w:szCs w:val="22"/>
          <w:u w:val="single"/>
        </w:rPr>
        <w:t xml:space="preserve"> 054</w:t>
      </w:r>
    </w:p>
    <w:bookmarkEnd w:id="9"/>
    <w:p w:rsidR="00667702" w:rsidRPr="00667702" w:rsidRDefault="00667702" w:rsidP="008D418E">
      <w:pPr>
        <w:spacing w:after="60" w:line="259" w:lineRule="auto"/>
        <w:rPr>
          <w:rFonts w:eastAsia="Calibri"/>
          <w:i/>
          <w:sz w:val="22"/>
          <w:szCs w:val="22"/>
        </w:rPr>
      </w:pPr>
      <w:r w:rsidRPr="00667702">
        <w:rPr>
          <w:i/>
          <w:sz w:val="22"/>
          <w:szCs w:val="22"/>
        </w:rPr>
        <w:t>Rule 62-212.400, F.A.C.,</w:t>
      </w:r>
      <w:r w:rsidRPr="00667702">
        <w:rPr>
          <w:rFonts w:eastAsia="Calibri"/>
          <w:i/>
          <w:sz w:val="22"/>
          <w:szCs w:val="22"/>
        </w:rPr>
        <w:t xml:space="preserve"> PSD</w:t>
      </w:r>
    </w:p>
    <w:p w:rsidR="00667702" w:rsidRPr="00667702" w:rsidRDefault="00667702" w:rsidP="008D418E">
      <w:pPr>
        <w:widowControl w:val="0"/>
        <w:numPr>
          <w:ilvl w:val="0"/>
          <w:numId w:val="13"/>
        </w:numPr>
        <w:tabs>
          <w:tab w:val="left" w:pos="360"/>
          <w:tab w:val="left" w:pos="450"/>
        </w:tabs>
        <w:autoSpaceDE w:val="0"/>
        <w:autoSpaceDN w:val="0"/>
        <w:adjustRightInd w:val="0"/>
        <w:spacing w:after="60" w:line="259" w:lineRule="auto"/>
        <w:ind w:left="360"/>
        <w:jc w:val="both"/>
        <w:rPr>
          <w:sz w:val="22"/>
          <w:szCs w:val="22"/>
        </w:rPr>
      </w:pPr>
      <w:r w:rsidRPr="00667702">
        <w:rPr>
          <w:sz w:val="22"/>
          <w:szCs w:val="22"/>
        </w:rPr>
        <w:t>This rule applies to the construction of any new major stationary source or the major modification of any existing major stationary source.</w:t>
      </w:r>
    </w:p>
    <w:p w:rsidR="00667702" w:rsidRPr="00667702" w:rsidRDefault="00667702" w:rsidP="008D418E">
      <w:pPr>
        <w:widowControl w:val="0"/>
        <w:numPr>
          <w:ilvl w:val="0"/>
          <w:numId w:val="13"/>
        </w:numPr>
        <w:tabs>
          <w:tab w:val="left" w:pos="360"/>
          <w:tab w:val="left" w:pos="450"/>
        </w:tabs>
        <w:autoSpaceDE w:val="0"/>
        <w:autoSpaceDN w:val="0"/>
        <w:adjustRightInd w:val="0"/>
        <w:spacing w:after="120" w:line="259" w:lineRule="auto"/>
        <w:ind w:left="360"/>
        <w:jc w:val="both"/>
        <w:rPr>
          <w:sz w:val="22"/>
          <w:szCs w:val="22"/>
        </w:rPr>
      </w:pPr>
      <w:r w:rsidRPr="00667702">
        <w:rPr>
          <w:sz w:val="22"/>
          <w:szCs w:val="22"/>
        </w:rPr>
        <w:t>Covers air quality modeling, air monitoring, source obligation, and control technology review.</w:t>
      </w:r>
    </w:p>
    <w:p w:rsidR="00667702" w:rsidRPr="00F07EBF" w:rsidRDefault="00667702" w:rsidP="008D418E">
      <w:pPr>
        <w:pStyle w:val="ListParagraph"/>
        <w:numPr>
          <w:ilvl w:val="2"/>
          <w:numId w:val="6"/>
        </w:numPr>
        <w:spacing w:after="120"/>
        <w:ind w:left="720" w:hanging="720"/>
        <w:contextualSpacing w:val="0"/>
        <w:rPr>
          <w:b/>
          <w:sz w:val="22"/>
        </w:rPr>
      </w:pPr>
      <w:r w:rsidRPr="00667702">
        <w:rPr>
          <w:sz w:val="22"/>
          <w:szCs w:val="22"/>
          <w:u w:val="single"/>
        </w:rPr>
        <w:t xml:space="preserve">EU </w:t>
      </w:r>
      <w:r w:rsidR="00B16F5F">
        <w:rPr>
          <w:sz w:val="22"/>
          <w:szCs w:val="22"/>
          <w:u w:val="single"/>
        </w:rPr>
        <w:t>035 -</w:t>
      </w:r>
      <w:r w:rsidR="00B16F5F" w:rsidRPr="00B16F5F">
        <w:rPr>
          <w:sz w:val="22"/>
          <w:szCs w:val="22"/>
          <w:u w:val="single"/>
        </w:rPr>
        <w:t xml:space="preserve"> 038, </w:t>
      </w:r>
      <w:bookmarkStart w:id="10" w:name="_Hlk516147545"/>
      <w:r w:rsidR="00B16F5F" w:rsidRPr="00B16F5F">
        <w:rPr>
          <w:sz w:val="22"/>
          <w:szCs w:val="22"/>
          <w:u w:val="single"/>
        </w:rPr>
        <w:t>046</w:t>
      </w:r>
      <w:r w:rsidR="00B16F5F">
        <w:rPr>
          <w:sz w:val="22"/>
          <w:szCs w:val="22"/>
          <w:u w:val="single"/>
        </w:rPr>
        <w:t xml:space="preserve"> – 049 &amp;</w:t>
      </w:r>
      <w:r w:rsidR="00B16F5F" w:rsidRPr="00B16F5F">
        <w:rPr>
          <w:sz w:val="22"/>
          <w:szCs w:val="22"/>
          <w:u w:val="single"/>
        </w:rPr>
        <w:t xml:space="preserve"> 053</w:t>
      </w:r>
      <w:bookmarkEnd w:id="10"/>
    </w:p>
    <w:p w:rsidR="00667702" w:rsidRPr="00667702" w:rsidRDefault="00B16F5F" w:rsidP="008D418E">
      <w:pPr>
        <w:widowControl w:val="0"/>
        <w:tabs>
          <w:tab w:val="left" w:pos="360"/>
          <w:tab w:val="left" w:pos="450"/>
        </w:tabs>
        <w:autoSpaceDE w:val="0"/>
        <w:autoSpaceDN w:val="0"/>
        <w:adjustRightInd w:val="0"/>
        <w:spacing w:after="60" w:line="259" w:lineRule="auto"/>
        <w:jc w:val="both"/>
        <w:rPr>
          <w:i/>
          <w:sz w:val="22"/>
          <w:szCs w:val="22"/>
        </w:rPr>
      </w:pPr>
      <w:r>
        <w:rPr>
          <w:i/>
          <w:sz w:val="22"/>
          <w:szCs w:val="22"/>
        </w:rPr>
        <w:t>Chapter</w:t>
      </w:r>
      <w:r w:rsidR="00667702" w:rsidRPr="00667702">
        <w:rPr>
          <w:i/>
          <w:sz w:val="22"/>
          <w:szCs w:val="22"/>
        </w:rPr>
        <w:t xml:space="preserve"> 62-214, F.A.C., Acid Rain, Phase II</w:t>
      </w:r>
    </w:p>
    <w:p w:rsidR="00667702" w:rsidRPr="00667702" w:rsidRDefault="00667702" w:rsidP="008D418E">
      <w:pPr>
        <w:widowControl w:val="0"/>
        <w:numPr>
          <w:ilvl w:val="0"/>
          <w:numId w:val="13"/>
        </w:numPr>
        <w:tabs>
          <w:tab w:val="left" w:pos="360"/>
          <w:tab w:val="left" w:pos="450"/>
        </w:tabs>
        <w:autoSpaceDE w:val="0"/>
        <w:autoSpaceDN w:val="0"/>
        <w:adjustRightInd w:val="0"/>
        <w:spacing w:after="60" w:line="259" w:lineRule="auto"/>
        <w:ind w:left="360"/>
        <w:jc w:val="both"/>
        <w:rPr>
          <w:sz w:val="22"/>
          <w:szCs w:val="22"/>
        </w:rPr>
      </w:pPr>
      <w:r w:rsidRPr="00667702">
        <w:rPr>
          <w:sz w:val="22"/>
          <w:szCs w:val="22"/>
        </w:rPr>
        <w:t>This chapter outlines the additional permitting requirements for Title V sources that are subject to the Federal Acid Rain Program.</w:t>
      </w:r>
    </w:p>
    <w:p w:rsidR="00667702" w:rsidRPr="00667702" w:rsidRDefault="00667702" w:rsidP="008D418E">
      <w:pPr>
        <w:widowControl w:val="0"/>
        <w:numPr>
          <w:ilvl w:val="0"/>
          <w:numId w:val="13"/>
        </w:numPr>
        <w:tabs>
          <w:tab w:val="left" w:pos="360"/>
          <w:tab w:val="left" w:pos="450"/>
        </w:tabs>
        <w:autoSpaceDE w:val="0"/>
        <w:autoSpaceDN w:val="0"/>
        <w:adjustRightInd w:val="0"/>
        <w:spacing w:after="120" w:line="259" w:lineRule="auto"/>
        <w:ind w:left="360"/>
        <w:rPr>
          <w:sz w:val="22"/>
          <w:szCs w:val="22"/>
        </w:rPr>
      </w:pPr>
      <w:r w:rsidRPr="00667702">
        <w:rPr>
          <w:sz w:val="22"/>
          <w:szCs w:val="22"/>
        </w:rPr>
        <w:t>Requires a complete Acid Rain compliance plan for each Acid Rain unit included in an Acid Rain Part application.</w:t>
      </w:r>
    </w:p>
    <w:p w:rsidR="00667702" w:rsidRPr="00667702" w:rsidRDefault="00667702" w:rsidP="00F07EBF">
      <w:pPr>
        <w:pStyle w:val="ListParagraph"/>
        <w:numPr>
          <w:ilvl w:val="1"/>
          <w:numId w:val="6"/>
        </w:numPr>
        <w:spacing w:after="120"/>
        <w:ind w:left="720" w:hanging="720"/>
        <w:contextualSpacing w:val="0"/>
        <w:rPr>
          <w:b/>
          <w:sz w:val="22"/>
        </w:rPr>
      </w:pPr>
      <w:r w:rsidRPr="00667702">
        <w:rPr>
          <w:b/>
          <w:sz w:val="22"/>
        </w:rPr>
        <w:t xml:space="preserve">Federal NSPS </w:t>
      </w:r>
      <w:r w:rsidRPr="00667702">
        <w:rPr>
          <w:b/>
          <w:sz w:val="22"/>
          <w:szCs w:val="22"/>
        </w:rPr>
        <w:t>Provisions</w:t>
      </w:r>
    </w:p>
    <w:p w:rsidR="00667702" w:rsidRPr="00667702" w:rsidRDefault="00667702" w:rsidP="008D418E">
      <w:pPr>
        <w:pStyle w:val="ListParagraph"/>
        <w:numPr>
          <w:ilvl w:val="2"/>
          <w:numId w:val="6"/>
        </w:numPr>
        <w:spacing w:after="120"/>
        <w:ind w:left="720" w:hanging="720"/>
        <w:contextualSpacing w:val="0"/>
        <w:rPr>
          <w:b/>
          <w:sz w:val="22"/>
        </w:rPr>
      </w:pPr>
      <w:r w:rsidRPr="00667702">
        <w:rPr>
          <w:sz w:val="22"/>
          <w:szCs w:val="22"/>
          <w:u w:val="single"/>
        </w:rPr>
        <w:t>EU 03</w:t>
      </w:r>
      <w:r w:rsidR="00B16F5F">
        <w:rPr>
          <w:sz w:val="22"/>
          <w:szCs w:val="22"/>
          <w:u w:val="single"/>
        </w:rPr>
        <w:t>5</w:t>
      </w:r>
      <w:r w:rsidRPr="00667702">
        <w:rPr>
          <w:sz w:val="22"/>
          <w:szCs w:val="22"/>
          <w:u w:val="single"/>
        </w:rPr>
        <w:t xml:space="preserve"> </w:t>
      </w:r>
      <w:r w:rsidR="00B16F5F">
        <w:rPr>
          <w:sz w:val="22"/>
          <w:szCs w:val="22"/>
          <w:u w:val="single"/>
        </w:rPr>
        <w:t>- 038</w:t>
      </w:r>
    </w:p>
    <w:p w:rsidR="00667702" w:rsidRPr="00667702" w:rsidRDefault="00667702" w:rsidP="00667702">
      <w:pPr>
        <w:widowControl w:val="0"/>
        <w:tabs>
          <w:tab w:val="left" w:pos="360"/>
          <w:tab w:val="left" w:pos="450"/>
        </w:tabs>
        <w:autoSpaceDE w:val="0"/>
        <w:autoSpaceDN w:val="0"/>
        <w:adjustRightInd w:val="0"/>
        <w:spacing w:line="259" w:lineRule="auto"/>
        <w:jc w:val="both"/>
        <w:rPr>
          <w:i/>
          <w:sz w:val="22"/>
          <w:szCs w:val="22"/>
        </w:rPr>
      </w:pPr>
      <w:r w:rsidRPr="00667702">
        <w:rPr>
          <w:i/>
          <w:sz w:val="22"/>
          <w:szCs w:val="22"/>
        </w:rPr>
        <w:t>40 CFR 60, Subpart GG, Standards of Performance for Stationary Gas Turbines</w:t>
      </w:r>
    </w:p>
    <w:p w:rsidR="00667702" w:rsidRPr="00667702" w:rsidRDefault="00667702" w:rsidP="008D418E">
      <w:pPr>
        <w:widowControl w:val="0"/>
        <w:numPr>
          <w:ilvl w:val="0"/>
          <w:numId w:val="13"/>
        </w:numPr>
        <w:tabs>
          <w:tab w:val="left" w:pos="360"/>
          <w:tab w:val="left" w:pos="450"/>
        </w:tabs>
        <w:autoSpaceDE w:val="0"/>
        <w:autoSpaceDN w:val="0"/>
        <w:adjustRightInd w:val="0"/>
        <w:spacing w:after="60" w:line="259" w:lineRule="auto"/>
        <w:ind w:left="360"/>
        <w:rPr>
          <w:sz w:val="22"/>
          <w:szCs w:val="22"/>
        </w:rPr>
      </w:pPr>
      <w:r w:rsidRPr="00667702">
        <w:rPr>
          <w:sz w:val="22"/>
          <w:szCs w:val="22"/>
        </w:rPr>
        <w:t>The provisions of this subpart include emissions standards for NO</w:t>
      </w:r>
      <w:r w:rsidRPr="00667702">
        <w:rPr>
          <w:sz w:val="22"/>
          <w:szCs w:val="22"/>
          <w:vertAlign w:val="subscript"/>
        </w:rPr>
        <w:t>X</w:t>
      </w:r>
      <w:r w:rsidRPr="00667702">
        <w:rPr>
          <w:sz w:val="22"/>
          <w:szCs w:val="22"/>
        </w:rPr>
        <w:t xml:space="preserve"> and SO</w:t>
      </w:r>
      <w:r w:rsidRPr="00667702">
        <w:rPr>
          <w:sz w:val="22"/>
          <w:szCs w:val="22"/>
          <w:vertAlign w:val="subscript"/>
        </w:rPr>
        <w:t>2</w:t>
      </w:r>
      <w:r w:rsidRPr="00667702">
        <w:rPr>
          <w:sz w:val="22"/>
          <w:szCs w:val="22"/>
        </w:rPr>
        <w:t>.</w:t>
      </w:r>
    </w:p>
    <w:p w:rsidR="00667702" w:rsidRPr="00667702" w:rsidRDefault="00667702" w:rsidP="008D418E">
      <w:pPr>
        <w:widowControl w:val="0"/>
        <w:numPr>
          <w:ilvl w:val="0"/>
          <w:numId w:val="13"/>
        </w:numPr>
        <w:tabs>
          <w:tab w:val="left" w:pos="360"/>
          <w:tab w:val="left" w:pos="450"/>
        </w:tabs>
        <w:autoSpaceDE w:val="0"/>
        <w:autoSpaceDN w:val="0"/>
        <w:adjustRightInd w:val="0"/>
        <w:spacing w:after="60" w:line="259" w:lineRule="auto"/>
        <w:ind w:left="360"/>
        <w:rPr>
          <w:sz w:val="22"/>
          <w:szCs w:val="22"/>
        </w:rPr>
      </w:pPr>
      <w:r w:rsidRPr="00667702">
        <w:rPr>
          <w:sz w:val="22"/>
          <w:szCs w:val="22"/>
        </w:rPr>
        <w:t>Also requires the installation of a continuous monitoring system to monitor and record the fuel consumption and the ratio of water or steam to fuel being fired in the turbine.</w:t>
      </w:r>
    </w:p>
    <w:p w:rsidR="00667702" w:rsidRPr="008D418E" w:rsidRDefault="00667702" w:rsidP="008D418E">
      <w:pPr>
        <w:pStyle w:val="ListParagraph"/>
        <w:numPr>
          <w:ilvl w:val="2"/>
          <w:numId w:val="6"/>
        </w:numPr>
        <w:spacing w:after="120"/>
        <w:ind w:left="720" w:hanging="720"/>
        <w:contextualSpacing w:val="0"/>
        <w:rPr>
          <w:b/>
          <w:sz w:val="22"/>
        </w:rPr>
      </w:pPr>
      <w:bookmarkStart w:id="11" w:name="_Hlk486246392"/>
      <w:r w:rsidRPr="00667702">
        <w:rPr>
          <w:sz w:val="22"/>
          <w:szCs w:val="22"/>
          <w:u w:val="single"/>
        </w:rPr>
        <w:t xml:space="preserve">EU </w:t>
      </w:r>
      <w:r w:rsidR="00B16F5F" w:rsidRPr="00B16F5F">
        <w:rPr>
          <w:sz w:val="22"/>
          <w:szCs w:val="22"/>
          <w:u w:val="single"/>
        </w:rPr>
        <w:t>046</w:t>
      </w:r>
      <w:r w:rsidR="00B16F5F">
        <w:rPr>
          <w:sz w:val="22"/>
          <w:szCs w:val="22"/>
          <w:u w:val="single"/>
        </w:rPr>
        <w:t xml:space="preserve"> – 049 &amp;</w:t>
      </w:r>
      <w:r w:rsidR="00B16F5F" w:rsidRPr="00B16F5F">
        <w:rPr>
          <w:sz w:val="22"/>
          <w:szCs w:val="22"/>
          <w:u w:val="single"/>
        </w:rPr>
        <w:t xml:space="preserve"> 053</w:t>
      </w:r>
    </w:p>
    <w:bookmarkEnd w:id="11"/>
    <w:p w:rsidR="00667702" w:rsidRPr="00667702" w:rsidRDefault="00667702" w:rsidP="008D418E">
      <w:pPr>
        <w:widowControl w:val="0"/>
        <w:tabs>
          <w:tab w:val="left" w:pos="360"/>
          <w:tab w:val="left" w:pos="450"/>
        </w:tabs>
        <w:autoSpaceDE w:val="0"/>
        <w:autoSpaceDN w:val="0"/>
        <w:adjustRightInd w:val="0"/>
        <w:spacing w:after="60" w:line="259" w:lineRule="auto"/>
        <w:rPr>
          <w:i/>
          <w:sz w:val="22"/>
          <w:szCs w:val="22"/>
        </w:rPr>
      </w:pPr>
      <w:r w:rsidRPr="00667702">
        <w:rPr>
          <w:i/>
          <w:sz w:val="22"/>
        </w:rPr>
        <w:t>40 CFR 60, Subpart KKKK, Standards of Performance for Stationary Combustion Turbines</w:t>
      </w:r>
    </w:p>
    <w:p w:rsidR="00667702" w:rsidRPr="00667702" w:rsidRDefault="00667702" w:rsidP="008D418E">
      <w:pPr>
        <w:widowControl w:val="0"/>
        <w:numPr>
          <w:ilvl w:val="0"/>
          <w:numId w:val="13"/>
        </w:numPr>
        <w:tabs>
          <w:tab w:val="left" w:pos="360"/>
          <w:tab w:val="left" w:pos="450"/>
        </w:tabs>
        <w:autoSpaceDE w:val="0"/>
        <w:autoSpaceDN w:val="0"/>
        <w:adjustRightInd w:val="0"/>
        <w:spacing w:after="60" w:line="259" w:lineRule="auto"/>
        <w:ind w:left="360"/>
        <w:rPr>
          <w:sz w:val="22"/>
          <w:szCs w:val="22"/>
        </w:rPr>
      </w:pPr>
      <w:r w:rsidRPr="00667702">
        <w:rPr>
          <w:sz w:val="22"/>
          <w:szCs w:val="22"/>
        </w:rPr>
        <w:t>This subpart contains emissions standards for NO</w:t>
      </w:r>
      <w:r w:rsidRPr="00667702">
        <w:rPr>
          <w:sz w:val="22"/>
          <w:szCs w:val="22"/>
          <w:vertAlign w:val="subscript"/>
        </w:rPr>
        <w:t>X</w:t>
      </w:r>
      <w:r w:rsidRPr="00667702">
        <w:rPr>
          <w:sz w:val="22"/>
          <w:szCs w:val="22"/>
        </w:rPr>
        <w:t xml:space="preserve"> and SO</w:t>
      </w:r>
      <w:r w:rsidRPr="00667702">
        <w:rPr>
          <w:sz w:val="22"/>
          <w:szCs w:val="22"/>
          <w:vertAlign w:val="subscript"/>
        </w:rPr>
        <w:t>2</w:t>
      </w:r>
      <w:r w:rsidRPr="00667702">
        <w:rPr>
          <w:sz w:val="22"/>
          <w:szCs w:val="22"/>
        </w:rPr>
        <w:t>.</w:t>
      </w:r>
    </w:p>
    <w:p w:rsidR="00667702" w:rsidRDefault="00667702" w:rsidP="008D418E">
      <w:pPr>
        <w:widowControl w:val="0"/>
        <w:numPr>
          <w:ilvl w:val="0"/>
          <w:numId w:val="13"/>
        </w:numPr>
        <w:tabs>
          <w:tab w:val="left" w:pos="360"/>
          <w:tab w:val="left" w:pos="450"/>
        </w:tabs>
        <w:autoSpaceDE w:val="0"/>
        <w:autoSpaceDN w:val="0"/>
        <w:adjustRightInd w:val="0"/>
        <w:spacing w:after="120" w:line="259" w:lineRule="auto"/>
        <w:ind w:left="360"/>
        <w:rPr>
          <w:sz w:val="22"/>
          <w:szCs w:val="22"/>
        </w:rPr>
      </w:pPr>
      <w:r w:rsidRPr="00667702">
        <w:rPr>
          <w:sz w:val="22"/>
          <w:szCs w:val="22"/>
        </w:rPr>
        <w:t>Establishes compliance schedules for the control of emissions from stationary combustion turbines that commenced construction, modification or reconstruction after February 18, 2005.</w:t>
      </w:r>
    </w:p>
    <w:p w:rsidR="00B16F5F" w:rsidRDefault="00B16F5F" w:rsidP="008D418E">
      <w:pPr>
        <w:widowControl w:val="0"/>
        <w:tabs>
          <w:tab w:val="left" w:pos="360"/>
          <w:tab w:val="left" w:pos="450"/>
        </w:tabs>
        <w:autoSpaceDE w:val="0"/>
        <w:autoSpaceDN w:val="0"/>
        <w:adjustRightInd w:val="0"/>
        <w:spacing w:after="60" w:line="259" w:lineRule="auto"/>
        <w:rPr>
          <w:i/>
          <w:sz w:val="22"/>
        </w:rPr>
      </w:pPr>
      <w:r w:rsidRPr="00667702">
        <w:rPr>
          <w:i/>
          <w:sz w:val="22"/>
        </w:rPr>
        <w:t xml:space="preserve">40 CFR 60, Subpart </w:t>
      </w:r>
      <w:r>
        <w:rPr>
          <w:i/>
          <w:sz w:val="22"/>
        </w:rPr>
        <w:t xml:space="preserve">TTTT, </w:t>
      </w:r>
      <w:r w:rsidRPr="00B16F5F">
        <w:rPr>
          <w:i/>
          <w:sz w:val="22"/>
        </w:rPr>
        <w:t>Standards of Performance for Greenhouse Gas for Electric Generating Units</w:t>
      </w:r>
    </w:p>
    <w:p w:rsidR="00087307" w:rsidRDefault="00087307" w:rsidP="008D418E">
      <w:pPr>
        <w:widowControl w:val="0"/>
        <w:numPr>
          <w:ilvl w:val="0"/>
          <w:numId w:val="13"/>
        </w:numPr>
        <w:tabs>
          <w:tab w:val="left" w:pos="360"/>
          <w:tab w:val="left" w:pos="450"/>
        </w:tabs>
        <w:autoSpaceDE w:val="0"/>
        <w:autoSpaceDN w:val="0"/>
        <w:adjustRightInd w:val="0"/>
        <w:spacing w:after="60" w:line="259" w:lineRule="auto"/>
        <w:ind w:left="360"/>
        <w:rPr>
          <w:sz w:val="22"/>
          <w:szCs w:val="22"/>
        </w:rPr>
      </w:pPr>
      <w:r w:rsidRPr="00087307">
        <w:rPr>
          <w:sz w:val="22"/>
          <w:szCs w:val="22"/>
        </w:rPr>
        <w:t>Under NSPS, Subpart TTTT, base load combustion turbines that combust more than 90% natural gas are subject to a standard of 1,000 lb CO</w:t>
      </w:r>
      <w:r w:rsidRPr="00087307">
        <w:rPr>
          <w:sz w:val="22"/>
          <w:szCs w:val="22"/>
          <w:vertAlign w:val="subscript"/>
        </w:rPr>
        <w:t>2</w:t>
      </w:r>
      <w:r w:rsidRPr="00087307">
        <w:rPr>
          <w:sz w:val="22"/>
          <w:szCs w:val="22"/>
        </w:rPr>
        <w:t xml:space="preserve"> per megawatt-hour (MWh), gross, on a 12-operatin</w:t>
      </w:r>
      <w:r>
        <w:rPr>
          <w:sz w:val="22"/>
          <w:szCs w:val="22"/>
        </w:rPr>
        <w:t>g-month rolling average basis.</w:t>
      </w:r>
    </w:p>
    <w:p w:rsidR="00624CD5" w:rsidRPr="00667702" w:rsidRDefault="00087307" w:rsidP="008D418E">
      <w:pPr>
        <w:widowControl w:val="0"/>
        <w:numPr>
          <w:ilvl w:val="0"/>
          <w:numId w:val="13"/>
        </w:numPr>
        <w:tabs>
          <w:tab w:val="left" w:pos="360"/>
          <w:tab w:val="left" w:pos="450"/>
        </w:tabs>
        <w:autoSpaceDE w:val="0"/>
        <w:autoSpaceDN w:val="0"/>
        <w:adjustRightInd w:val="0"/>
        <w:spacing w:after="120" w:line="259" w:lineRule="auto"/>
        <w:ind w:left="360"/>
        <w:rPr>
          <w:sz w:val="22"/>
          <w:szCs w:val="22"/>
        </w:rPr>
      </w:pPr>
      <w:r w:rsidRPr="00087307">
        <w:rPr>
          <w:sz w:val="22"/>
          <w:szCs w:val="22"/>
        </w:rPr>
        <w:t>For gas or oil-fired turbines under Subpart TTTT, and under the Acid Rain continuous monitoring provisions of 40 CFR 75, emissions of CO</w:t>
      </w:r>
      <w:r w:rsidRPr="00087307">
        <w:rPr>
          <w:sz w:val="22"/>
          <w:szCs w:val="22"/>
          <w:vertAlign w:val="subscript"/>
        </w:rPr>
        <w:t>2</w:t>
      </w:r>
      <w:r w:rsidRPr="00087307">
        <w:rPr>
          <w:sz w:val="22"/>
          <w:szCs w:val="22"/>
        </w:rPr>
        <w:t xml:space="preserve"> may be measured using a continuous emissions monitor, or through fuel use monitoring and emissions factors</w:t>
      </w:r>
    </w:p>
    <w:p w:rsidR="00667702" w:rsidRPr="00667702" w:rsidRDefault="00667702" w:rsidP="00F07EBF">
      <w:pPr>
        <w:pStyle w:val="ListParagraph"/>
        <w:numPr>
          <w:ilvl w:val="1"/>
          <w:numId w:val="6"/>
        </w:numPr>
        <w:spacing w:after="120"/>
        <w:ind w:left="720" w:hanging="720"/>
        <w:contextualSpacing w:val="0"/>
        <w:rPr>
          <w:b/>
          <w:sz w:val="22"/>
        </w:rPr>
      </w:pPr>
      <w:r w:rsidRPr="00667702">
        <w:rPr>
          <w:b/>
          <w:sz w:val="22"/>
        </w:rPr>
        <w:t xml:space="preserve">Federal NESHAP </w:t>
      </w:r>
      <w:r w:rsidRPr="00667702">
        <w:rPr>
          <w:b/>
          <w:sz w:val="22"/>
          <w:szCs w:val="22"/>
        </w:rPr>
        <w:t>Provisions</w:t>
      </w:r>
    </w:p>
    <w:p w:rsidR="00B16F5F" w:rsidRPr="008D418E" w:rsidRDefault="00B16F5F" w:rsidP="008D418E">
      <w:pPr>
        <w:pStyle w:val="ListParagraph"/>
        <w:numPr>
          <w:ilvl w:val="2"/>
          <w:numId w:val="6"/>
        </w:numPr>
        <w:spacing w:after="120"/>
        <w:ind w:left="720" w:hanging="720"/>
        <w:contextualSpacing w:val="0"/>
        <w:rPr>
          <w:b/>
          <w:sz w:val="22"/>
        </w:rPr>
      </w:pPr>
      <w:r w:rsidRPr="00667702">
        <w:rPr>
          <w:sz w:val="22"/>
          <w:szCs w:val="22"/>
          <w:u w:val="single"/>
        </w:rPr>
        <w:t xml:space="preserve">EU </w:t>
      </w:r>
      <w:r w:rsidRPr="00B16F5F">
        <w:rPr>
          <w:sz w:val="22"/>
          <w:szCs w:val="22"/>
          <w:u w:val="single"/>
        </w:rPr>
        <w:t>046</w:t>
      </w:r>
      <w:r>
        <w:rPr>
          <w:sz w:val="22"/>
          <w:szCs w:val="22"/>
          <w:u w:val="single"/>
        </w:rPr>
        <w:t xml:space="preserve"> – 049 &amp;</w:t>
      </w:r>
      <w:r w:rsidRPr="00B16F5F">
        <w:rPr>
          <w:sz w:val="22"/>
          <w:szCs w:val="22"/>
          <w:u w:val="single"/>
        </w:rPr>
        <w:t xml:space="preserve"> 053</w:t>
      </w:r>
    </w:p>
    <w:p w:rsidR="00667702" w:rsidRPr="00667702" w:rsidRDefault="00667702" w:rsidP="008D418E">
      <w:pPr>
        <w:widowControl w:val="0"/>
        <w:autoSpaceDE w:val="0"/>
        <w:autoSpaceDN w:val="0"/>
        <w:adjustRightInd w:val="0"/>
        <w:spacing w:after="60"/>
        <w:jc w:val="both"/>
        <w:rPr>
          <w:i/>
          <w:sz w:val="22"/>
          <w:szCs w:val="22"/>
        </w:rPr>
      </w:pPr>
      <w:r w:rsidRPr="00667702">
        <w:rPr>
          <w:i/>
          <w:sz w:val="22"/>
          <w:szCs w:val="22"/>
        </w:rPr>
        <w:t>40 CFR 63, Subpart YYYY, NESHAP for Stationary Combustion Turbines</w:t>
      </w:r>
    </w:p>
    <w:p w:rsidR="00667702" w:rsidRPr="00667702" w:rsidRDefault="00667702" w:rsidP="008D418E">
      <w:pPr>
        <w:widowControl w:val="0"/>
        <w:numPr>
          <w:ilvl w:val="0"/>
          <w:numId w:val="13"/>
        </w:numPr>
        <w:tabs>
          <w:tab w:val="left" w:pos="360"/>
          <w:tab w:val="left" w:pos="450"/>
        </w:tabs>
        <w:autoSpaceDE w:val="0"/>
        <w:autoSpaceDN w:val="0"/>
        <w:adjustRightInd w:val="0"/>
        <w:spacing w:after="60" w:line="259" w:lineRule="auto"/>
        <w:ind w:left="360"/>
        <w:rPr>
          <w:sz w:val="22"/>
          <w:szCs w:val="22"/>
        </w:rPr>
      </w:pPr>
      <w:r w:rsidRPr="00667702">
        <w:rPr>
          <w:sz w:val="22"/>
          <w:szCs w:val="22"/>
        </w:rPr>
        <w:t>Establishes national emission limitations and operating limitations for HAP emissions from stationary combustion turbines located at major sources of HAP emissions</w:t>
      </w:r>
    </w:p>
    <w:p w:rsidR="008D418E" w:rsidRPr="008D418E" w:rsidRDefault="00667702" w:rsidP="008D418E">
      <w:pPr>
        <w:widowControl w:val="0"/>
        <w:numPr>
          <w:ilvl w:val="0"/>
          <w:numId w:val="13"/>
        </w:numPr>
        <w:tabs>
          <w:tab w:val="left" w:pos="360"/>
          <w:tab w:val="left" w:pos="450"/>
        </w:tabs>
        <w:autoSpaceDE w:val="0"/>
        <w:autoSpaceDN w:val="0"/>
        <w:adjustRightInd w:val="0"/>
        <w:spacing w:after="120" w:line="259" w:lineRule="auto"/>
        <w:ind w:left="360"/>
        <w:rPr>
          <w:sz w:val="22"/>
          <w:szCs w:val="22"/>
        </w:rPr>
      </w:pPr>
      <w:r w:rsidRPr="008D418E">
        <w:rPr>
          <w:sz w:val="22"/>
          <w:szCs w:val="22"/>
        </w:rPr>
        <w:t>Requires demonstrating continuous compliance with the emission and operating limitations.</w:t>
      </w:r>
    </w:p>
    <w:p w:rsidR="00667702" w:rsidRPr="008D418E" w:rsidRDefault="00B0171C" w:rsidP="008D418E">
      <w:pPr>
        <w:pStyle w:val="ListParagraph"/>
        <w:numPr>
          <w:ilvl w:val="2"/>
          <w:numId w:val="6"/>
        </w:numPr>
        <w:spacing w:after="120"/>
        <w:ind w:left="720" w:hanging="720"/>
        <w:contextualSpacing w:val="0"/>
        <w:rPr>
          <w:b/>
          <w:sz w:val="22"/>
        </w:rPr>
      </w:pPr>
      <w:r w:rsidRPr="00667702">
        <w:rPr>
          <w:sz w:val="22"/>
          <w:szCs w:val="22"/>
          <w:u w:val="single"/>
        </w:rPr>
        <w:t xml:space="preserve">EU </w:t>
      </w:r>
      <w:r w:rsidRPr="00B16F5F">
        <w:rPr>
          <w:sz w:val="22"/>
          <w:szCs w:val="22"/>
          <w:u w:val="single"/>
        </w:rPr>
        <w:t>046</w:t>
      </w:r>
    </w:p>
    <w:p w:rsidR="00B0171C" w:rsidRDefault="00B0171C" w:rsidP="008D418E">
      <w:pPr>
        <w:spacing w:after="60"/>
        <w:rPr>
          <w:sz w:val="22"/>
          <w:szCs w:val="22"/>
          <w:u w:val="single"/>
        </w:rPr>
      </w:pPr>
      <w:r w:rsidRPr="00667702">
        <w:rPr>
          <w:i/>
          <w:sz w:val="22"/>
          <w:szCs w:val="22"/>
        </w:rPr>
        <w:t>40 CFR 63, Subpart</w:t>
      </w:r>
      <w:r w:rsidR="00CA7242" w:rsidRPr="00CA7242">
        <w:t xml:space="preserve"> </w:t>
      </w:r>
      <w:r w:rsidR="00CA7242">
        <w:rPr>
          <w:i/>
          <w:sz w:val="22"/>
          <w:szCs w:val="22"/>
        </w:rPr>
        <w:t>ZZZZ,</w:t>
      </w:r>
      <w:r w:rsidR="00CA7242" w:rsidRPr="00CA7242">
        <w:rPr>
          <w:i/>
          <w:sz w:val="22"/>
          <w:szCs w:val="22"/>
        </w:rPr>
        <w:t xml:space="preserve"> NESHAP for Stationary Reciprocating Internal Combustion Engines</w:t>
      </w:r>
    </w:p>
    <w:p w:rsidR="00B0171C" w:rsidRDefault="00DF34F9" w:rsidP="008D418E">
      <w:pPr>
        <w:widowControl w:val="0"/>
        <w:numPr>
          <w:ilvl w:val="0"/>
          <w:numId w:val="13"/>
        </w:numPr>
        <w:tabs>
          <w:tab w:val="left" w:pos="360"/>
          <w:tab w:val="left" w:pos="450"/>
        </w:tabs>
        <w:autoSpaceDE w:val="0"/>
        <w:autoSpaceDN w:val="0"/>
        <w:adjustRightInd w:val="0"/>
        <w:spacing w:after="60" w:line="259" w:lineRule="auto"/>
        <w:ind w:left="360"/>
        <w:rPr>
          <w:sz w:val="22"/>
          <w:szCs w:val="22"/>
        </w:rPr>
      </w:pPr>
      <w:r>
        <w:rPr>
          <w:sz w:val="22"/>
          <w:szCs w:val="22"/>
        </w:rPr>
        <w:t>Establishes e</w:t>
      </w:r>
      <w:r w:rsidRPr="00DF34F9">
        <w:rPr>
          <w:sz w:val="22"/>
          <w:szCs w:val="22"/>
        </w:rPr>
        <w:t>mission limitations and operating limitatio</w:t>
      </w:r>
      <w:r>
        <w:rPr>
          <w:sz w:val="22"/>
          <w:szCs w:val="22"/>
        </w:rPr>
        <w:t xml:space="preserve">ns for </w:t>
      </w:r>
      <w:r w:rsidRPr="00DF34F9">
        <w:rPr>
          <w:sz w:val="22"/>
          <w:szCs w:val="22"/>
        </w:rPr>
        <w:t>HAP emitted from stationary reciprocating internal combustion engines (RICE) located at major and area sources of HAP emissions</w:t>
      </w:r>
      <w:r w:rsidR="004B0140">
        <w:rPr>
          <w:sz w:val="22"/>
          <w:szCs w:val="22"/>
        </w:rPr>
        <w:t>.</w:t>
      </w:r>
    </w:p>
    <w:p w:rsidR="004B0140" w:rsidRPr="00DF34F9" w:rsidRDefault="004B0140" w:rsidP="008D418E">
      <w:pPr>
        <w:widowControl w:val="0"/>
        <w:numPr>
          <w:ilvl w:val="0"/>
          <w:numId w:val="13"/>
        </w:numPr>
        <w:tabs>
          <w:tab w:val="left" w:pos="360"/>
          <w:tab w:val="left" w:pos="450"/>
        </w:tabs>
        <w:autoSpaceDE w:val="0"/>
        <w:autoSpaceDN w:val="0"/>
        <w:adjustRightInd w:val="0"/>
        <w:spacing w:after="120" w:line="259" w:lineRule="auto"/>
        <w:ind w:left="360"/>
        <w:rPr>
          <w:sz w:val="22"/>
          <w:szCs w:val="22"/>
        </w:rPr>
      </w:pPr>
      <w:r w:rsidRPr="004B0140">
        <w:rPr>
          <w:sz w:val="22"/>
          <w:szCs w:val="22"/>
        </w:rPr>
        <w:t>Requires demonstrating continuous compliance with the emission and operating limitations</w:t>
      </w:r>
      <w:r w:rsidR="00A450AF">
        <w:rPr>
          <w:sz w:val="22"/>
          <w:szCs w:val="22"/>
        </w:rPr>
        <w:t>.</w:t>
      </w:r>
    </w:p>
    <w:p w:rsidR="00B0171C" w:rsidRPr="008D418E" w:rsidRDefault="00B0171C" w:rsidP="008D418E">
      <w:pPr>
        <w:pStyle w:val="ListParagraph"/>
        <w:numPr>
          <w:ilvl w:val="2"/>
          <w:numId w:val="6"/>
        </w:numPr>
        <w:spacing w:after="120"/>
        <w:ind w:left="720" w:hanging="720"/>
        <w:contextualSpacing w:val="0"/>
        <w:rPr>
          <w:b/>
          <w:sz w:val="22"/>
        </w:rPr>
      </w:pPr>
      <w:r w:rsidRPr="00667702">
        <w:rPr>
          <w:sz w:val="22"/>
          <w:szCs w:val="22"/>
          <w:u w:val="single"/>
        </w:rPr>
        <w:t xml:space="preserve">EU </w:t>
      </w:r>
      <w:r w:rsidRPr="00B16F5F">
        <w:rPr>
          <w:sz w:val="22"/>
          <w:szCs w:val="22"/>
          <w:u w:val="single"/>
        </w:rPr>
        <w:t>04</w:t>
      </w:r>
      <w:r>
        <w:rPr>
          <w:sz w:val="22"/>
          <w:szCs w:val="22"/>
          <w:u w:val="single"/>
        </w:rPr>
        <w:t>2</w:t>
      </w:r>
    </w:p>
    <w:p w:rsidR="00CA7242" w:rsidRDefault="00CA7242" w:rsidP="008D418E">
      <w:pPr>
        <w:spacing w:after="60"/>
        <w:rPr>
          <w:i/>
          <w:sz w:val="22"/>
          <w:szCs w:val="22"/>
        </w:rPr>
      </w:pPr>
      <w:r w:rsidRPr="00667702">
        <w:rPr>
          <w:i/>
          <w:sz w:val="22"/>
          <w:szCs w:val="22"/>
        </w:rPr>
        <w:t>40 CFR 63, Subpart</w:t>
      </w:r>
      <w:r w:rsidRPr="00CA7242">
        <w:t xml:space="preserve"> </w:t>
      </w:r>
      <w:r>
        <w:rPr>
          <w:i/>
          <w:sz w:val="22"/>
          <w:szCs w:val="22"/>
        </w:rPr>
        <w:t>DDDDD,</w:t>
      </w:r>
      <w:r w:rsidRPr="00CA7242">
        <w:rPr>
          <w:i/>
          <w:sz w:val="22"/>
          <w:szCs w:val="22"/>
        </w:rPr>
        <w:t xml:space="preserve"> NESHAP for Industrial, Commercial, and Institutional Boilers and Process Heaters</w:t>
      </w:r>
    </w:p>
    <w:p w:rsidR="00FF7A90" w:rsidRDefault="00A450AF" w:rsidP="008D418E">
      <w:pPr>
        <w:widowControl w:val="0"/>
        <w:numPr>
          <w:ilvl w:val="0"/>
          <w:numId w:val="13"/>
        </w:numPr>
        <w:tabs>
          <w:tab w:val="left" w:pos="360"/>
          <w:tab w:val="left" w:pos="450"/>
        </w:tabs>
        <w:autoSpaceDE w:val="0"/>
        <w:autoSpaceDN w:val="0"/>
        <w:adjustRightInd w:val="0"/>
        <w:spacing w:after="60" w:line="259" w:lineRule="auto"/>
        <w:ind w:left="360"/>
        <w:rPr>
          <w:rFonts w:eastAsia="Calibri"/>
          <w:sz w:val="22"/>
          <w:szCs w:val="22"/>
        </w:rPr>
      </w:pPr>
      <w:r>
        <w:rPr>
          <w:rFonts w:eastAsia="Calibri"/>
          <w:sz w:val="22"/>
          <w:szCs w:val="22"/>
        </w:rPr>
        <w:t>This a</w:t>
      </w:r>
      <w:r w:rsidRPr="00A450AF">
        <w:rPr>
          <w:rFonts w:eastAsia="Calibri"/>
          <w:sz w:val="22"/>
          <w:szCs w:val="22"/>
        </w:rPr>
        <w:t xml:space="preserve">uxiliary </w:t>
      </w:r>
      <w:r>
        <w:rPr>
          <w:rFonts w:eastAsia="Calibri"/>
          <w:sz w:val="22"/>
          <w:szCs w:val="22"/>
        </w:rPr>
        <w:t>b</w:t>
      </w:r>
      <w:r w:rsidRPr="00A450AF">
        <w:rPr>
          <w:rFonts w:eastAsia="Calibri"/>
          <w:sz w:val="22"/>
          <w:szCs w:val="22"/>
        </w:rPr>
        <w:t>oiler qualifies as a “Unit designed to burn gas 1 subcategory” since it is designed to burn propane (i.e., gas 1 fuel) as its primary, and only, fuel</w:t>
      </w:r>
      <w:r>
        <w:rPr>
          <w:rFonts w:eastAsia="Calibri"/>
          <w:sz w:val="22"/>
          <w:szCs w:val="22"/>
        </w:rPr>
        <w:t>.</w:t>
      </w:r>
    </w:p>
    <w:p w:rsidR="00A450AF" w:rsidRPr="00667702" w:rsidRDefault="00A450AF" w:rsidP="008D418E">
      <w:pPr>
        <w:widowControl w:val="0"/>
        <w:numPr>
          <w:ilvl w:val="0"/>
          <w:numId w:val="13"/>
        </w:numPr>
        <w:tabs>
          <w:tab w:val="left" w:pos="360"/>
          <w:tab w:val="left" w:pos="450"/>
        </w:tabs>
        <w:autoSpaceDE w:val="0"/>
        <w:autoSpaceDN w:val="0"/>
        <w:adjustRightInd w:val="0"/>
        <w:spacing w:after="120" w:line="259" w:lineRule="auto"/>
        <w:ind w:left="360"/>
        <w:rPr>
          <w:rFonts w:eastAsia="Calibri"/>
          <w:sz w:val="22"/>
          <w:szCs w:val="22"/>
        </w:rPr>
      </w:pPr>
      <w:r>
        <w:rPr>
          <w:rFonts w:eastAsia="Calibri"/>
          <w:sz w:val="22"/>
          <w:szCs w:val="22"/>
        </w:rPr>
        <w:t xml:space="preserve">Requires annual tune-up and </w:t>
      </w:r>
      <w:r w:rsidR="00F26920">
        <w:rPr>
          <w:rFonts w:eastAsia="Calibri"/>
          <w:sz w:val="22"/>
          <w:szCs w:val="22"/>
        </w:rPr>
        <w:t>minimizing emissions from s</w:t>
      </w:r>
      <w:r w:rsidR="00F26920" w:rsidRPr="00F26920">
        <w:rPr>
          <w:rFonts w:eastAsia="Calibri"/>
          <w:sz w:val="22"/>
          <w:szCs w:val="22"/>
        </w:rPr>
        <w:t xml:space="preserve">tartup and </w:t>
      </w:r>
      <w:r w:rsidR="00F26920">
        <w:rPr>
          <w:rFonts w:eastAsia="Calibri"/>
          <w:sz w:val="22"/>
          <w:szCs w:val="22"/>
        </w:rPr>
        <w:t>s</w:t>
      </w:r>
      <w:r w:rsidR="00F26920" w:rsidRPr="00F26920">
        <w:rPr>
          <w:rFonts w:eastAsia="Calibri"/>
          <w:sz w:val="22"/>
          <w:szCs w:val="22"/>
        </w:rPr>
        <w:t>hutdown</w:t>
      </w:r>
      <w:r w:rsidR="00F26920">
        <w:rPr>
          <w:rFonts w:eastAsia="Calibri"/>
          <w:sz w:val="22"/>
          <w:szCs w:val="22"/>
        </w:rPr>
        <w:t>.</w:t>
      </w:r>
    </w:p>
    <w:p w:rsidR="00193F10" w:rsidRPr="00F07EBF" w:rsidRDefault="00193F10" w:rsidP="00F07EBF">
      <w:pPr>
        <w:pStyle w:val="ListParagraph"/>
        <w:numPr>
          <w:ilvl w:val="0"/>
          <w:numId w:val="6"/>
        </w:numPr>
        <w:spacing w:after="120"/>
        <w:ind w:left="720" w:hanging="720"/>
        <w:contextualSpacing w:val="0"/>
        <w:rPr>
          <w:b/>
          <w:caps/>
          <w:sz w:val="22"/>
          <w:szCs w:val="22"/>
        </w:rPr>
      </w:pPr>
      <w:r w:rsidRPr="000B4B28">
        <w:rPr>
          <w:b/>
          <w:caps/>
          <w:sz w:val="22"/>
        </w:rPr>
        <w:t>Preliminary Determination</w:t>
      </w:r>
    </w:p>
    <w:p w:rsidR="00193F10" w:rsidRDefault="00193F10" w:rsidP="00B960D9">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F47C5F">
        <w:rPr>
          <w:sz w:val="22"/>
        </w:rPr>
        <w:t>Lara Rabbath</w:t>
      </w:r>
      <w:r>
        <w:rPr>
          <w:sz w:val="22"/>
        </w:rPr>
        <w:t xml:space="preserve"> is the project engineer responsible for reviewing the application and drafting the permit.  Additional details of this analysis may be obtained by contacting the project engineer at the Department’s </w:t>
      </w:r>
      <w:r w:rsidR="009F6095">
        <w:rPr>
          <w:sz w:val="22"/>
        </w:rPr>
        <w:t>Office of Permitting and Compliance</w:t>
      </w:r>
      <w:r>
        <w:rPr>
          <w:sz w:val="22"/>
        </w:rPr>
        <w:t xml:space="preserve"> at Mail Station #5505, 2600 Blair</w:t>
      </w:r>
      <w:r w:rsidR="00FF52D5">
        <w:rPr>
          <w:sz w:val="22"/>
        </w:rPr>
        <w:t xml:space="preserve"> S</w:t>
      </w:r>
      <w:r>
        <w:rPr>
          <w:sz w:val="22"/>
        </w:rPr>
        <w:t xml:space="preserve">tone Road, Tallahassee, </w:t>
      </w:r>
      <w:proofErr w:type="gramStart"/>
      <w:r>
        <w:rPr>
          <w:sz w:val="22"/>
        </w:rPr>
        <w:t>Florida  32399</w:t>
      </w:r>
      <w:proofErr w:type="gramEnd"/>
      <w:r>
        <w:rPr>
          <w:sz w:val="22"/>
        </w:rPr>
        <w:t>-2400</w:t>
      </w:r>
      <w:r w:rsidR="003C5D7A">
        <w:rPr>
          <w:sz w:val="22"/>
        </w:rPr>
        <w:t xml:space="preserve"> at 850</w:t>
      </w:r>
      <w:r w:rsidR="00F47C5F">
        <w:rPr>
          <w:sz w:val="22"/>
        </w:rPr>
        <w:t>-</w:t>
      </w:r>
      <w:r w:rsidR="003C5D7A">
        <w:rPr>
          <w:sz w:val="22"/>
        </w:rPr>
        <w:t>717-</w:t>
      </w:r>
      <w:r w:rsidR="00F47C5F">
        <w:rPr>
          <w:sz w:val="22"/>
        </w:rPr>
        <w:t>9082</w:t>
      </w:r>
      <w:r w:rsidR="003C5D7A">
        <w:rPr>
          <w:sz w:val="22"/>
        </w:rPr>
        <w:t xml:space="preserve"> or by email </w:t>
      </w:r>
      <w:hyperlink r:id="rId11" w:history="1">
        <w:r w:rsidR="00F47C5F" w:rsidRPr="00F47C5F">
          <w:rPr>
            <w:rStyle w:val="Hyperlink"/>
            <w:sz w:val="22"/>
          </w:rPr>
          <w:t>Lara.Rabbath</w:t>
        </w:r>
        <w:r w:rsidR="00F47C5F" w:rsidRPr="002B710C">
          <w:rPr>
            <w:rStyle w:val="Hyperlink"/>
            <w:sz w:val="22"/>
          </w:rPr>
          <w:t>@dep.state.fl.us</w:t>
        </w:r>
      </w:hyperlink>
      <w:r w:rsidR="002968C8">
        <w:rPr>
          <w:sz w:val="22"/>
        </w:rPr>
        <w:t>.</w:t>
      </w:r>
    </w:p>
    <w:sectPr w:rsidR="00193F10" w:rsidSect="00955781">
      <w:headerReference w:type="default" r:id="rId12"/>
      <w:footerReference w:type="default" r:id="rId13"/>
      <w:headerReference w:type="first" r:id="rId14"/>
      <w:footerReference w:type="first" r:id="rId1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39F" w:rsidRDefault="000B3CDC" w:rsidP="0019139F">
    <w:pPr>
      <w:pBdr>
        <w:top w:val="single" w:sz="8" w:space="1" w:color="auto"/>
      </w:pBdr>
      <w:tabs>
        <w:tab w:val="right" w:pos="10080"/>
      </w:tabs>
      <w:spacing w:before="240"/>
      <w:rPr>
        <w:rStyle w:val="PageNumber"/>
      </w:rPr>
    </w:pPr>
    <w:r w:rsidRPr="000B3CDC">
      <w:rPr>
        <w:rStyle w:val="PageNumber"/>
      </w:rPr>
      <w:t>Florida Power &amp; Light Company</w:t>
    </w:r>
    <w:r w:rsidR="0019139F">
      <w:rPr>
        <w:rStyle w:val="PageNumber"/>
        <w:color w:val="FF0000"/>
      </w:rPr>
      <w:tab/>
    </w:r>
    <w:r w:rsidR="0019139F">
      <w:rPr>
        <w:rStyle w:val="PageNumber"/>
      </w:rPr>
      <w:t xml:space="preserve">Air Permit No. </w:t>
    </w:r>
    <w:r>
      <w:rPr>
        <w:rStyle w:val="PageNumber"/>
      </w:rPr>
      <w:t>0110037-018-</w:t>
    </w:r>
    <w:r w:rsidR="0019139F">
      <w:rPr>
        <w:rStyle w:val="PageNumber"/>
      </w:rPr>
      <w:t>AC</w:t>
    </w:r>
    <w:r w:rsidR="00C75636">
      <w:rPr>
        <w:rStyle w:val="PageNumber"/>
      </w:rPr>
      <w:t xml:space="preserve"> (PSD-FL-145C</w:t>
    </w:r>
    <w:r>
      <w:rPr>
        <w:rStyle w:val="PageNumber"/>
      </w:rPr>
      <w:t xml:space="preserve"> &amp; 423C)</w:t>
    </w:r>
  </w:p>
  <w:p w:rsidR="0019139F" w:rsidRDefault="000B3CDC" w:rsidP="0019139F">
    <w:pPr>
      <w:tabs>
        <w:tab w:val="right" w:pos="10080"/>
      </w:tabs>
      <w:rPr>
        <w:rStyle w:val="PageNumber"/>
      </w:rPr>
    </w:pPr>
    <w:r>
      <w:rPr>
        <w:rStyle w:val="PageNumber"/>
      </w:rPr>
      <w:t>Lauderdale Plant</w:t>
    </w:r>
    <w:r w:rsidR="0019139F">
      <w:rPr>
        <w:rStyle w:val="PageNumber"/>
      </w:rPr>
      <w:tab/>
    </w:r>
    <w:r w:rsidRPr="000B3CDC">
      <w:rPr>
        <w:rStyle w:val="PageNumber"/>
      </w:rPr>
      <w:t>Miscellaneous Changes with Renewal</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B3376B">
      <w:rPr>
        <w:rStyle w:val="PageNumber"/>
        <w:noProof/>
      </w:rPr>
      <w:t>7</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B3376B">
      <w:rPr>
        <w:rStyle w:val="PageNumber"/>
        <w:noProof/>
      </w:rPr>
      <w:t>7</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0A5C"/>
    <w:multiLevelType w:val="hybridMultilevel"/>
    <w:tmpl w:val="3AEE38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C10CE"/>
    <w:multiLevelType w:val="hybridMultilevel"/>
    <w:tmpl w:val="D4A2C43C"/>
    <w:lvl w:ilvl="0" w:tplc="445604F8">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A56B4E"/>
    <w:multiLevelType w:val="hybridMultilevel"/>
    <w:tmpl w:val="D47899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F80A73"/>
    <w:multiLevelType w:val="hybridMultilevel"/>
    <w:tmpl w:val="0E24E9B6"/>
    <w:lvl w:ilvl="0" w:tplc="31782DBE">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C732FF"/>
    <w:multiLevelType w:val="hybridMultilevel"/>
    <w:tmpl w:val="3E9EC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56331"/>
    <w:multiLevelType w:val="hybridMultilevel"/>
    <w:tmpl w:val="86A636F4"/>
    <w:lvl w:ilvl="0" w:tplc="912A6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F527E60"/>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455E4"/>
    <w:multiLevelType w:val="hybridMultilevel"/>
    <w:tmpl w:val="3A7CF0D6"/>
    <w:lvl w:ilvl="0" w:tplc="0722004C">
      <w:start w:val="1"/>
      <w:numFmt w:val="decimal"/>
      <w:lvlText w:val="3.%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F7799D"/>
    <w:multiLevelType w:val="hybridMultilevel"/>
    <w:tmpl w:val="7D78E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34618"/>
    <w:multiLevelType w:val="hybridMultilevel"/>
    <w:tmpl w:val="AD68D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5E948A7"/>
    <w:multiLevelType w:val="hybridMultilevel"/>
    <w:tmpl w:val="F04E76F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9CB400F"/>
    <w:multiLevelType w:val="hybridMultilevel"/>
    <w:tmpl w:val="B9F0C37C"/>
    <w:lvl w:ilvl="0" w:tplc="EA1CB7DA">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E3FD6"/>
    <w:multiLevelType w:val="hybridMultilevel"/>
    <w:tmpl w:val="41A49998"/>
    <w:lvl w:ilvl="0" w:tplc="E5DA9294">
      <w:start w:val="1"/>
      <w:numFmt w:val="decimal"/>
      <w:lvlText w:val="3.%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6"/>
  </w:num>
  <w:num w:numId="3">
    <w:abstractNumId w:val="1"/>
  </w:num>
  <w:num w:numId="4">
    <w:abstractNumId w:val="5"/>
  </w:num>
  <w:num w:numId="5">
    <w:abstractNumId w:val="10"/>
  </w:num>
  <w:num w:numId="6">
    <w:abstractNumId w:val="9"/>
  </w:num>
  <w:num w:numId="7">
    <w:abstractNumId w:val="7"/>
  </w:num>
  <w:num w:numId="8">
    <w:abstractNumId w:val="2"/>
  </w:num>
  <w:num w:numId="9">
    <w:abstractNumId w:val="4"/>
  </w:num>
  <w:num w:numId="10">
    <w:abstractNumId w:val="15"/>
  </w:num>
  <w:num w:numId="11">
    <w:abstractNumId w:val="13"/>
  </w:num>
  <w:num w:numId="12">
    <w:abstractNumId w:val="17"/>
  </w:num>
  <w:num w:numId="13">
    <w:abstractNumId w:val="6"/>
  </w:num>
  <w:num w:numId="14">
    <w:abstractNumId w:val="3"/>
  </w:num>
  <w:num w:numId="15">
    <w:abstractNumId w:val="11"/>
  </w:num>
  <w:num w:numId="16">
    <w:abstractNumId w:val="0"/>
  </w:num>
  <w:num w:numId="17">
    <w:abstractNumId w:val="14"/>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15B80"/>
    <w:rsid w:val="0006147C"/>
    <w:rsid w:val="00087307"/>
    <w:rsid w:val="000A4083"/>
    <w:rsid w:val="000A7BB3"/>
    <w:rsid w:val="000B3948"/>
    <w:rsid w:val="000B3CDC"/>
    <w:rsid w:val="000B4B28"/>
    <w:rsid w:val="000C5143"/>
    <w:rsid w:val="000E1FD2"/>
    <w:rsid w:val="000E3837"/>
    <w:rsid w:val="000E42D3"/>
    <w:rsid w:val="000E6D60"/>
    <w:rsid w:val="00107734"/>
    <w:rsid w:val="00111453"/>
    <w:rsid w:val="00137B93"/>
    <w:rsid w:val="00140CD4"/>
    <w:rsid w:val="00160808"/>
    <w:rsid w:val="001771DC"/>
    <w:rsid w:val="0019139F"/>
    <w:rsid w:val="0019387F"/>
    <w:rsid w:val="00193F10"/>
    <w:rsid w:val="00194AA6"/>
    <w:rsid w:val="001A0BC1"/>
    <w:rsid w:val="001B2AC6"/>
    <w:rsid w:val="001C237A"/>
    <w:rsid w:val="001C4E37"/>
    <w:rsid w:val="001D1649"/>
    <w:rsid w:val="001D487F"/>
    <w:rsid w:val="001D66D6"/>
    <w:rsid w:val="001E2CD6"/>
    <w:rsid w:val="001F56D6"/>
    <w:rsid w:val="00201860"/>
    <w:rsid w:val="002225DD"/>
    <w:rsid w:val="002523E6"/>
    <w:rsid w:val="00256FFF"/>
    <w:rsid w:val="002611AA"/>
    <w:rsid w:val="00277201"/>
    <w:rsid w:val="00293FF5"/>
    <w:rsid w:val="002968C8"/>
    <w:rsid w:val="002A0317"/>
    <w:rsid w:val="002A28C2"/>
    <w:rsid w:val="002B5C05"/>
    <w:rsid w:val="002C1D3C"/>
    <w:rsid w:val="002F0E6E"/>
    <w:rsid w:val="00302267"/>
    <w:rsid w:val="0030404D"/>
    <w:rsid w:val="00312095"/>
    <w:rsid w:val="0031685C"/>
    <w:rsid w:val="0033363A"/>
    <w:rsid w:val="00335E74"/>
    <w:rsid w:val="00345751"/>
    <w:rsid w:val="00346552"/>
    <w:rsid w:val="00360830"/>
    <w:rsid w:val="00362B27"/>
    <w:rsid w:val="00365145"/>
    <w:rsid w:val="003858DE"/>
    <w:rsid w:val="0039482F"/>
    <w:rsid w:val="003A3C29"/>
    <w:rsid w:val="003A60A2"/>
    <w:rsid w:val="003B1E0A"/>
    <w:rsid w:val="003B49CF"/>
    <w:rsid w:val="003C5D7A"/>
    <w:rsid w:val="003E0A32"/>
    <w:rsid w:val="003E683A"/>
    <w:rsid w:val="003F1AFB"/>
    <w:rsid w:val="003F3477"/>
    <w:rsid w:val="0040283C"/>
    <w:rsid w:val="00402E8B"/>
    <w:rsid w:val="004303E1"/>
    <w:rsid w:val="0043123B"/>
    <w:rsid w:val="004414F2"/>
    <w:rsid w:val="004419FF"/>
    <w:rsid w:val="00446FE7"/>
    <w:rsid w:val="00461B52"/>
    <w:rsid w:val="00473FA4"/>
    <w:rsid w:val="00480DA0"/>
    <w:rsid w:val="004A4396"/>
    <w:rsid w:val="004B0140"/>
    <w:rsid w:val="004B5185"/>
    <w:rsid w:val="004C0984"/>
    <w:rsid w:val="004C4240"/>
    <w:rsid w:val="004D1D9F"/>
    <w:rsid w:val="004D3C28"/>
    <w:rsid w:val="004E48C8"/>
    <w:rsid w:val="005138B5"/>
    <w:rsid w:val="00523C78"/>
    <w:rsid w:val="005251F2"/>
    <w:rsid w:val="00544B8C"/>
    <w:rsid w:val="00581647"/>
    <w:rsid w:val="005E36E4"/>
    <w:rsid w:val="00617209"/>
    <w:rsid w:val="00624CD5"/>
    <w:rsid w:val="00640E68"/>
    <w:rsid w:val="0065214A"/>
    <w:rsid w:val="0066044B"/>
    <w:rsid w:val="00660FC1"/>
    <w:rsid w:val="006637B8"/>
    <w:rsid w:val="006675D4"/>
    <w:rsid w:val="00667702"/>
    <w:rsid w:val="00684184"/>
    <w:rsid w:val="00686486"/>
    <w:rsid w:val="006B6EFE"/>
    <w:rsid w:val="006C4C02"/>
    <w:rsid w:val="006D0071"/>
    <w:rsid w:val="00701FEF"/>
    <w:rsid w:val="00703BA6"/>
    <w:rsid w:val="00720934"/>
    <w:rsid w:val="007238CA"/>
    <w:rsid w:val="00741F1A"/>
    <w:rsid w:val="0074503E"/>
    <w:rsid w:val="0075755A"/>
    <w:rsid w:val="00762641"/>
    <w:rsid w:val="00762E18"/>
    <w:rsid w:val="007747AA"/>
    <w:rsid w:val="00780DA0"/>
    <w:rsid w:val="00782ABD"/>
    <w:rsid w:val="007852B7"/>
    <w:rsid w:val="00786837"/>
    <w:rsid w:val="00790ADB"/>
    <w:rsid w:val="007E5CA3"/>
    <w:rsid w:val="007F7B7E"/>
    <w:rsid w:val="00821E58"/>
    <w:rsid w:val="00825006"/>
    <w:rsid w:val="00833880"/>
    <w:rsid w:val="00835018"/>
    <w:rsid w:val="00850561"/>
    <w:rsid w:val="00855A2D"/>
    <w:rsid w:val="008560BD"/>
    <w:rsid w:val="008603FF"/>
    <w:rsid w:val="008673D3"/>
    <w:rsid w:val="0087009A"/>
    <w:rsid w:val="008B2261"/>
    <w:rsid w:val="008C1B7E"/>
    <w:rsid w:val="008C72BE"/>
    <w:rsid w:val="008D418E"/>
    <w:rsid w:val="008E142E"/>
    <w:rsid w:val="00915F63"/>
    <w:rsid w:val="009220FE"/>
    <w:rsid w:val="0093238E"/>
    <w:rsid w:val="00952FBE"/>
    <w:rsid w:val="009537A8"/>
    <w:rsid w:val="00955781"/>
    <w:rsid w:val="00963DA5"/>
    <w:rsid w:val="009876B7"/>
    <w:rsid w:val="009A73A7"/>
    <w:rsid w:val="009B32D2"/>
    <w:rsid w:val="009E3D5E"/>
    <w:rsid w:val="009F5A07"/>
    <w:rsid w:val="009F6095"/>
    <w:rsid w:val="00A000B7"/>
    <w:rsid w:val="00A046FD"/>
    <w:rsid w:val="00A450AF"/>
    <w:rsid w:val="00A53F49"/>
    <w:rsid w:val="00A938D5"/>
    <w:rsid w:val="00A948F3"/>
    <w:rsid w:val="00AF118D"/>
    <w:rsid w:val="00AF6456"/>
    <w:rsid w:val="00B0171C"/>
    <w:rsid w:val="00B103DE"/>
    <w:rsid w:val="00B16F5F"/>
    <w:rsid w:val="00B2315F"/>
    <w:rsid w:val="00B3376B"/>
    <w:rsid w:val="00B524D4"/>
    <w:rsid w:val="00B61FD5"/>
    <w:rsid w:val="00B62F0F"/>
    <w:rsid w:val="00B7612C"/>
    <w:rsid w:val="00B816FB"/>
    <w:rsid w:val="00B960D9"/>
    <w:rsid w:val="00BB1087"/>
    <w:rsid w:val="00BC5729"/>
    <w:rsid w:val="00BC5B3A"/>
    <w:rsid w:val="00BE0F0E"/>
    <w:rsid w:val="00C02BEB"/>
    <w:rsid w:val="00C03F74"/>
    <w:rsid w:val="00C06C6D"/>
    <w:rsid w:val="00C14BC5"/>
    <w:rsid w:val="00C275E0"/>
    <w:rsid w:val="00C422E9"/>
    <w:rsid w:val="00C4698F"/>
    <w:rsid w:val="00C502D1"/>
    <w:rsid w:val="00C66791"/>
    <w:rsid w:val="00C66E7D"/>
    <w:rsid w:val="00C7510F"/>
    <w:rsid w:val="00C75636"/>
    <w:rsid w:val="00C75C6F"/>
    <w:rsid w:val="00C81637"/>
    <w:rsid w:val="00C91229"/>
    <w:rsid w:val="00C93408"/>
    <w:rsid w:val="00CA7242"/>
    <w:rsid w:val="00CB52C5"/>
    <w:rsid w:val="00CF2B6F"/>
    <w:rsid w:val="00D07B72"/>
    <w:rsid w:val="00D1400C"/>
    <w:rsid w:val="00D1773B"/>
    <w:rsid w:val="00D20DAC"/>
    <w:rsid w:val="00D24F36"/>
    <w:rsid w:val="00D262B1"/>
    <w:rsid w:val="00D334ED"/>
    <w:rsid w:val="00D4398E"/>
    <w:rsid w:val="00D51D78"/>
    <w:rsid w:val="00D61E3D"/>
    <w:rsid w:val="00D727AB"/>
    <w:rsid w:val="00D81AEE"/>
    <w:rsid w:val="00D90A80"/>
    <w:rsid w:val="00DA4D8D"/>
    <w:rsid w:val="00DB4E11"/>
    <w:rsid w:val="00DC2BDF"/>
    <w:rsid w:val="00DE115B"/>
    <w:rsid w:val="00DF1009"/>
    <w:rsid w:val="00DF34F9"/>
    <w:rsid w:val="00E243D8"/>
    <w:rsid w:val="00E42819"/>
    <w:rsid w:val="00E476AE"/>
    <w:rsid w:val="00E50051"/>
    <w:rsid w:val="00E50F88"/>
    <w:rsid w:val="00E607EE"/>
    <w:rsid w:val="00E81936"/>
    <w:rsid w:val="00E84B3B"/>
    <w:rsid w:val="00EC2A07"/>
    <w:rsid w:val="00EC344E"/>
    <w:rsid w:val="00EE6112"/>
    <w:rsid w:val="00EF7D27"/>
    <w:rsid w:val="00F07EBF"/>
    <w:rsid w:val="00F15031"/>
    <w:rsid w:val="00F242B5"/>
    <w:rsid w:val="00F26920"/>
    <w:rsid w:val="00F27572"/>
    <w:rsid w:val="00F35406"/>
    <w:rsid w:val="00F44838"/>
    <w:rsid w:val="00F47C5F"/>
    <w:rsid w:val="00F677B1"/>
    <w:rsid w:val="00F71458"/>
    <w:rsid w:val="00F77D22"/>
    <w:rsid w:val="00F90854"/>
    <w:rsid w:val="00F941DA"/>
    <w:rsid w:val="00FC020A"/>
    <w:rsid w:val="00FD54E7"/>
    <w:rsid w:val="00FF52D5"/>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hapeDefaults>
    <o:shapedefaults v:ext="edit" spidmax="54273"/>
    <o:shapelayout v:ext="edit">
      <o:idmap v:ext="edit" data="1"/>
    </o:shapelayout>
  </w:shapeDefaults>
  <w:decimalSymbol w:val="."/>
  <w:listSeparator w:val=","/>
  <w14:docId w14:val="2B1CB5CB"/>
  <w15:docId w15:val="{E3626B76-9B93-457F-8CF1-46485526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ListParagraph">
    <w:name w:val="List Paragraph"/>
    <w:basedOn w:val="Normal"/>
    <w:uiPriority w:val="34"/>
    <w:qFormat/>
    <w:rsid w:val="003C5D7A"/>
    <w:pPr>
      <w:ind w:left="720"/>
      <w:contextualSpacing/>
    </w:p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660FC1"/>
    <w:rPr>
      <w:sz w:val="24"/>
    </w:rPr>
  </w:style>
  <w:style w:type="paragraph" w:styleId="Caption">
    <w:name w:val="caption"/>
    <w:basedOn w:val="Normal"/>
    <w:next w:val="Normal"/>
    <w:unhideWhenUsed/>
    <w:qFormat/>
    <w:rsid w:val="009537A8"/>
    <w:pPr>
      <w:spacing w:after="200"/>
    </w:pPr>
    <w:rPr>
      <w:i/>
      <w:iCs/>
      <w:color w:val="1F497D" w:themeColor="text2"/>
      <w:sz w:val="18"/>
      <w:szCs w:val="18"/>
    </w:rPr>
  </w:style>
  <w:style w:type="character" w:styleId="FollowedHyperlink">
    <w:name w:val="FollowedHyperlink"/>
    <w:basedOn w:val="DefaultParagraphFont"/>
    <w:semiHidden/>
    <w:unhideWhenUsed/>
    <w:rsid w:val="00F47C5F"/>
    <w:rPr>
      <w:color w:val="800080" w:themeColor="followedHyperlink"/>
      <w:u w:val="single"/>
    </w:rPr>
  </w:style>
  <w:style w:type="character" w:styleId="UnresolvedMention">
    <w:name w:val="Unresolved Mention"/>
    <w:basedOn w:val="DefaultParagraphFont"/>
    <w:uiPriority w:val="99"/>
    <w:semiHidden/>
    <w:unhideWhenUsed/>
    <w:rsid w:val="00F47C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81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ra.Rabbath@dep.state.fl.u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D5154-1737-447B-9E1C-0AF1D1034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7</Pages>
  <Words>2539</Words>
  <Characters>14466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78</cp:revision>
  <cp:lastPrinted>2009-02-12T15:11:00Z</cp:lastPrinted>
  <dcterms:created xsi:type="dcterms:W3CDTF">2018-06-04T13:31:00Z</dcterms:created>
  <dcterms:modified xsi:type="dcterms:W3CDTF">2018-06-15T13:23:00Z</dcterms:modified>
</cp:coreProperties>
</file>